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ECF" w:rsidRPr="008129EB" w:rsidRDefault="00362ECF" w:rsidP="00362ECF">
      <w:pPr>
        <w:jc w:val="center"/>
        <w:rPr>
          <w:rFonts w:asciiTheme="majorHAnsi" w:hAnsiTheme="majorHAnsi" w:cstheme="majorHAnsi"/>
          <w:b/>
          <w:color w:val="000000" w:themeColor="text1"/>
          <w:sz w:val="26"/>
          <w:szCs w:val="26"/>
          <w:lang w:val="es-MX"/>
        </w:rPr>
      </w:pPr>
      <w:r w:rsidRPr="008129EB">
        <w:rPr>
          <w:rFonts w:asciiTheme="majorHAnsi" w:hAnsiTheme="majorHAnsi" w:cstheme="majorHAnsi"/>
          <w:b/>
          <w:color w:val="000000" w:themeColor="text1"/>
          <w:sz w:val="26"/>
          <w:szCs w:val="26"/>
          <w:lang w:val="es-MX"/>
        </w:rPr>
        <w:t>SECRETARIA DE SEGURIDAD Y CONVIVENCIA</w:t>
      </w:r>
    </w:p>
    <w:p w:rsidR="00362ECF" w:rsidRPr="008129EB" w:rsidRDefault="00362ECF" w:rsidP="00362ECF">
      <w:pPr>
        <w:jc w:val="center"/>
        <w:rPr>
          <w:rFonts w:asciiTheme="majorHAnsi" w:hAnsiTheme="majorHAnsi" w:cstheme="majorHAnsi"/>
          <w:b/>
          <w:color w:val="000000" w:themeColor="text1"/>
          <w:sz w:val="26"/>
          <w:szCs w:val="26"/>
          <w:lang w:val="es-MX"/>
        </w:rPr>
      </w:pPr>
      <w:r w:rsidRPr="008129EB">
        <w:rPr>
          <w:rFonts w:asciiTheme="majorHAnsi" w:hAnsiTheme="majorHAnsi" w:cstheme="majorHAnsi"/>
          <w:b/>
          <w:color w:val="000000" w:themeColor="text1"/>
          <w:sz w:val="26"/>
          <w:szCs w:val="26"/>
          <w:lang w:val="es-MX"/>
        </w:rPr>
        <w:t>SUBSECRETIRA DE GOBIERNO LOCAL Y CONVIVENCIA</w:t>
      </w:r>
    </w:p>
    <w:p w:rsidR="00362ECF" w:rsidRPr="008129EB" w:rsidRDefault="00362ECF" w:rsidP="00362ECF">
      <w:pPr>
        <w:jc w:val="center"/>
        <w:rPr>
          <w:rFonts w:asciiTheme="majorHAnsi" w:eastAsia="Times New Roman" w:hAnsiTheme="majorHAnsi" w:cstheme="majorHAnsi"/>
          <w:b/>
          <w:bCs/>
          <w:color w:val="000000" w:themeColor="text1"/>
          <w:sz w:val="26"/>
          <w:szCs w:val="26"/>
          <w:lang w:eastAsia="es-MX"/>
        </w:rPr>
      </w:pPr>
      <w:r w:rsidRPr="008129EB">
        <w:rPr>
          <w:rFonts w:asciiTheme="majorHAnsi" w:eastAsia="Times New Roman" w:hAnsiTheme="majorHAnsi" w:cstheme="majorHAnsi"/>
          <w:b/>
          <w:bCs/>
          <w:color w:val="000000" w:themeColor="text1"/>
          <w:sz w:val="26"/>
          <w:szCs w:val="26"/>
          <w:lang w:eastAsia="es-MX"/>
        </w:rPr>
        <w:t>INSPECCIÓN DE DESCONGESTION DE POLICÍA URBANA DE PRIMERA CATEGORÍA</w:t>
      </w:r>
    </w:p>
    <w:p w:rsidR="00362ECF" w:rsidRPr="008129EB" w:rsidRDefault="00362ECF" w:rsidP="00362ECF">
      <w:pPr>
        <w:jc w:val="center"/>
        <w:rPr>
          <w:rFonts w:asciiTheme="majorHAnsi" w:hAnsiTheme="majorHAnsi" w:cstheme="majorHAnsi"/>
          <w:b/>
          <w:color w:val="000000" w:themeColor="text1"/>
          <w:sz w:val="26"/>
          <w:szCs w:val="26"/>
          <w:u w:val="single"/>
          <w:lang w:val="es-MX"/>
        </w:rPr>
      </w:pPr>
      <w:r w:rsidRPr="008129EB">
        <w:rPr>
          <w:rFonts w:asciiTheme="majorHAnsi" w:eastAsia="Times New Roman" w:hAnsiTheme="majorHAnsi" w:cstheme="majorHAnsi"/>
          <w:b/>
          <w:bCs/>
          <w:color w:val="000000" w:themeColor="text1"/>
          <w:sz w:val="26"/>
          <w:szCs w:val="26"/>
          <w:lang w:eastAsia="es-MX"/>
        </w:rPr>
        <w:t>MEDELLÍN, SIETE (07) DE MAYO DE DOS MIL VEINTICUATRO (2024)</w:t>
      </w:r>
    </w:p>
    <w:p w:rsidR="00362ECF" w:rsidRPr="008129EB" w:rsidRDefault="00362ECF" w:rsidP="00362ECF">
      <w:pPr>
        <w:rPr>
          <w:rFonts w:asciiTheme="majorHAnsi" w:hAnsiTheme="majorHAnsi" w:cstheme="majorHAnsi"/>
          <w:color w:val="000000" w:themeColor="text1"/>
          <w:sz w:val="26"/>
          <w:szCs w:val="26"/>
        </w:rPr>
      </w:pPr>
    </w:p>
    <w:p w:rsidR="00362ECF" w:rsidRPr="008129EB" w:rsidRDefault="00362ECF" w:rsidP="00362ECF">
      <w:pPr>
        <w:jc w:val="center"/>
        <w:rPr>
          <w:rFonts w:asciiTheme="majorHAnsi" w:hAnsiTheme="majorHAnsi" w:cstheme="majorHAnsi"/>
          <w:b/>
          <w:color w:val="000000" w:themeColor="text1"/>
          <w:sz w:val="26"/>
          <w:szCs w:val="26"/>
          <w:u w:val="single"/>
        </w:rPr>
      </w:pPr>
      <w:r w:rsidRPr="008129EB">
        <w:rPr>
          <w:rFonts w:asciiTheme="majorHAnsi" w:hAnsiTheme="majorHAnsi" w:cstheme="majorHAnsi"/>
          <w:b/>
          <w:color w:val="000000" w:themeColor="text1"/>
          <w:sz w:val="26"/>
          <w:szCs w:val="26"/>
          <w:u w:val="single"/>
        </w:rPr>
        <w:t>ACTA DE CONTINUACION DE AUDIENCIA PÚBLICA</w:t>
      </w:r>
    </w:p>
    <w:p w:rsidR="00362ECF" w:rsidRPr="008129EB" w:rsidRDefault="00362ECF" w:rsidP="00362ECF">
      <w:pPr>
        <w:jc w:val="both"/>
        <w:rPr>
          <w:rFonts w:asciiTheme="majorHAnsi" w:hAnsiTheme="majorHAnsi" w:cstheme="majorHAnsi"/>
          <w:color w:val="000000" w:themeColor="text1"/>
          <w:sz w:val="26"/>
          <w:szCs w:val="26"/>
        </w:rPr>
      </w:pPr>
    </w:p>
    <w:p w:rsidR="00362ECF" w:rsidRPr="008129EB" w:rsidRDefault="00362ECF" w:rsidP="00362ECF">
      <w:pPr>
        <w:jc w:val="both"/>
        <w:rPr>
          <w:rFonts w:asciiTheme="majorHAnsi" w:hAnsiTheme="majorHAnsi" w:cstheme="majorHAnsi"/>
          <w:b/>
          <w:color w:val="000000" w:themeColor="text1"/>
          <w:sz w:val="26"/>
          <w:szCs w:val="26"/>
        </w:rPr>
      </w:pPr>
    </w:p>
    <w:tbl>
      <w:tblPr>
        <w:tblStyle w:val="Tablaconcuadrcula"/>
        <w:tblW w:w="0" w:type="auto"/>
        <w:tblLook w:val="04A0" w:firstRow="1" w:lastRow="0" w:firstColumn="1" w:lastColumn="0" w:noHBand="0" w:noVBand="1"/>
      </w:tblPr>
      <w:tblGrid>
        <w:gridCol w:w="4414"/>
        <w:gridCol w:w="4414"/>
      </w:tblGrid>
      <w:tr w:rsidR="00362ECF" w:rsidRPr="008129EB" w:rsidTr="00923DC0">
        <w:tc>
          <w:tcPr>
            <w:tcW w:w="4414" w:type="dxa"/>
          </w:tcPr>
          <w:p w:rsidR="00362ECF" w:rsidRPr="008129EB" w:rsidRDefault="00362ECF" w:rsidP="00923DC0">
            <w:pPr>
              <w:jc w:val="both"/>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PROCESO:</w:t>
            </w:r>
            <w:r w:rsidRPr="008129EB">
              <w:rPr>
                <w:rFonts w:asciiTheme="majorHAnsi" w:hAnsiTheme="majorHAnsi" w:cstheme="majorHAnsi"/>
                <w:b/>
                <w:color w:val="000000" w:themeColor="text1"/>
                <w:sz w:val="26"/>
                <w:szCs w:val="26"/>
              </w:rPr>
              <w:tab/>
            </w:r>
          </w:p>
        </w:tc>
        <w:tc>
          <w:tcPr>
            <w:tcW w:w="4414" w:type="dxa"/>
          </w:tcPr>
          <w:p w:rsidR="00362ECF" w:rsidRPr="008129EB" w:rsidRDefault="00362ECF" w:rsidP="00923DC0">
            <w:pPr>
              <w:jc w:val="both"/>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VERBAL ABREVIADO</w:t>
            </w:r>
          </w:p>
        </w:tc>
      </w:tr>
      <w:tr w:rsidR="00362ECF" w:rsidRPr="008129EB" w:rsidTr="00923DC0">
        <w:tc>
          <w:tcPr>
            <w:tcW w:w="4414" w:type="dxa"/>
          </w:tcPr>
          <w:p w:rsidR="00362ECF" w:rsidRPr="008129EB" w:rsidRDefault="00362ECF" w:rsidP="00923DC0">
            <w:pPr>
              <w:jc w:val="both"/>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RADICADO:</w:t>
            </w:r>
            <w:r w:rsidRPr="008129EB">
              <w:rPr>
                <w:rFonts w:asciiTheme="majorHAnsi" w:hAnsiTheme="majorHAnsi" w:cstheme="majorHAnsi"/>
                <w:b/>
                <w:color w:val="000000" w:themeColor="text1"/>
                <w:sz w:val="26"/>
                <w:szCs w:val="26"/>
              </w:rPr>
              <w:tab/>
            </w:r>
          </w:p>
        </w:tc>
        <w:tc>
          <w:tcPr>
            <w:tcW w:w="4414" w:type="dxa"/>
          </w:tcPr>
          <w:p w:rsidR="00362ECF" w:rsidRPr="008129EB" w:rsidRDefault="00362ECF" w:rsidP="00923DC0">
            <w:pPr>
              <w:jc w:val="both"/>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2-33666-20</w:t>
            </w:r>
          </w:p>
        </w:tc>
      </w:tr>
      <w:tr w:rsidR="00362ECF" w:rsidRPr="008129EB" w:rsidTr="00923DC0">
        <w:tc>
          <w:tcPr>
            <w:tcW w:w="4414" w:type="dxa"/>
          </w:tcPr>
          <w:p w:rsidR="00362ECF" w:rsidRPr="008129EB" w:rsidRDefault="00362ECF" w:rsidP="00923DC0">
            <w:pPr>
              <w:jc w:val="both"/>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DENUNCIANTE:</w:t>
            </w:r>
          </w:p>
        </w:tc>
        <w:tc>
          <w:tcPr>
            <w:tcW w:w="4414" w:type="dxa"/>
          </w:tcPr>
          <w:p w:rsidR="00362ECF" w:rsidRPr="008129EB" w:rsidRDefault="00362ECF" w:rsidP="00923DC0">
            <w:pPr>
              <w:jc w:val="both"/>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SUBSECRETARIA DE CONTROL</w:t>
            </w:r>
          </w:p>
        </w:tc>
      </w:tr>
      <w:tr w:rsidR="00362ECF" w:rsidRPr="008129EB" w:rsidTr="00923DC0">
        <w:tc>
          <w:tcPr>
            <w:tcW w:w="4414" w:type="dxa"/>
          </w:tcPr>
          <w:p w:rsidR="00362ECF" w:rsidRPr="008129EB" w:rsidRDefault="00362ECF" w:rsidP="00923DC0">
            <w:pPr>
              <w:jc w:val="both"/>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 xml:space="preserve">PRESUNTO INFRACTOR:      </w:t>
            </w:r>
          </w:p>
        </w:tc>
        <w:tc>
          <w:tcPr>
            <w:tcW w:w="4414" w:type="dxa"/>
          </w:tcPr>
          <w:p w:rsidR="00362ECF" w:rsidRPr="008129EB" w:rsidRDefault="00362ECF" w:rsidP="00923DC0">
            <w:pPr>
              <w:jc w:val="both"/>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YESICA CASTAÑEDA</w:t>
            </w:r>
          </w:p>
        </w:tc>
      </w:tr>
      <w:tr w:rsidR="00362ECF" w:rsidRPr="008129EB" w:rsidTr="00923DC0">
        <w:tc>
          <w:tcPr>
            <w:tcW w:w="4414" w:type="dxa"/>
          </w:tcPr>
          <w:p w:rsidR="00362ECF" w:rsidRPr="008129EB" w:rsidRDefault="00362ECF" w:rsidP="00923DC0">
            <w:pPr>
              <w:jc w:val="both"/>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CEDULA DE CIUDADANÍA:</w:t>
            </w:r>
          </w:p>
        </w:tc>
        <w:tc>
          <w:tcPr>
            <w:tcW w:w="4414" w:type="dxa"/>
          </w:tcPr>
          <w:p w:rsidR="00362ECF" w:rsidRPr="008129EB" w:rsidRDefault="00362ECF" w:rsidP="00923DC0">
            <w:pPr>
              <w:jc w:val="both"/>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1.017.189.047</w:t>
            </w:r>
          </w:p>
        </w:tc>
      </w:tr>
      <w:tr w:rsidR="00362ECF" w:rsidRPr="008129EB" w:rsidTr="00923DC0">
        <w:tc>
          <w:tcPr>
            <w:tcW w:w="4414" w:type="dxa"/>
          </w:tcPr>
          <w:p w:rsidR="00362ECF" w:rsidRPr="008129EB" w:rsidRDefault="00362ECF" w:rsidP="00923DC0">
            <w:pPr>
              <w:jc w:val="both"/>
              <w:rPr>
                <w:rFonts w:asciiTheme="majorHAnsi" w:hAnsiTheme="majorHAnsi" w:cstheme="majorHAnsi"/>
                <w:b/>
                <w:color w:val="000000" w:themeColor="text1"/>
                <w:sz w:val="26"/>
                <w:szCs w:val="26"/>
              </w:rPr>
            </w:pPr>
          </w:p>
          <w:p w:rsidR="00362ECF" w:rsidRPr="008129EB" w:rsidRDefault="00362ECF" w:rsidP="00923DC0">
            <w:pPr>
              <w:jc w:val="both"/>
              <w:rPr>
                <w:rFonts w:asciiTheme="majorHAnsi" w:hAnsiTheme="majorHAnsi" w:cstheme="majorHAnsi"/>
                <w:b/>
                <w:color w:val="000000" w:themeColor="text1"/>
                <w:sz w:val="26"/>
                <w:szCs w:val="26"/>
              </w:rPr>
            </w:pPr>
          </w:p>
          <w:p w:rsidR="00362ECF" w:rsidRPr="008129EB" w:rsidRDefault="00362ECF" w:rsidP="00923DC0">
            <w:pPr>
              <w:jc w:val="both"/>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PRESUNTA INFRACCIÓN:</w:t>
            </w:r>
          </w:p>
        </w:tc>
        <w:tc>
          <w:tcPr>
            <w:tcW w:w="4414" w:type="dxa"/>
          </w:tcPr>
          <w:p w:rsidR="00362ECF" w:rsidRPr="008129EB" w:rsidRDefault="00362ECF" w:rsidP="00362ECF">
            <w:pPr>
              <w:jc w:val="both"/>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COMPORTAMIENTOS CONTRARIOS A LA INTEGRIDAD URBANISTICA, ARTICULO 135, LITERAL A, NUMERAL 3 DE LA LEY 1801 DE 2016.</w:t>
            </w:r>
          </w:p>
        </w:tc>
      </w:tr>
      <w:tr w:rsidR="00362ECF" w:rsidRPr="008129EB" w:rsidTr="00923DC0">
        <w:tc>
          <w:tcPr>
            <w:tcW w:w="4414" w:type="dxa"/>
          </w:tcPr>
          <w:p w:rsidR="00362ECF" w:rsidRPr="008129EB" w:rsidRDefault="00362ECF" w:rsidP="00923DC0">
            <w:pPr>
              <w:jc w:val="both"/>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DIRECCIÓN DE LOS HECHOS:</w:t>
            </w:r>
            <w:r w:rsidRPr="008129EB">
              <w:rPr>
                <w:rFonts w:asciiTheme="majorHAnsi" w:hAnsiTheme="majorHAnsi" w:cstheme="majorHAnsi"/>
                <w:b/>
                <w:color w:val="000000" w:themeColor="text1"/>
                <w:sz w:val="26"/>
                <w:szCs w:val="26"/>
              </w:rPr>
              <w:tab/>
            </w:r>
          </w:p>
        </w:tc>
        <w:tc>
          <w:tcPr>
            <w:tcW w:w="4414" w:type="dxa"/>
          </w:tcPr>
          <w:p w:rsidR="00362ECF" w:rsidRPr="008129EB" w:rsidRDefault="00362ECF" w:rsidP="00923DC0">
            <w:pPr>
              <w:jc w:val="both"/>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 xml:space="preserve">CALLE 76 No. 43A </w:t>
            </w:r>
            <w:r w:rsidR="009604CB" w:rsidRPr="008129EB">
              <w:rPr>
                <w:rFonts w:asciiTheme="majorHAnsi" w:hAnsiTheme="majorHAnsi" w:cstheme="majorHAnsi"/>
                <w:b/>
                <w:color w:val="000000" w:themeColor="text1"/>
                <w:sz w:val="26"/>
                <w:szCs w:val="26"/>
              </w:rPr>
              <w:t>–</w:t>
            </w:r>
            <w:r w:rsidRPr="008129EB">
              <w:rPr>
                <w:rFonts w:asciiTheme="majorHAnsi" w:hAnsiTheme="majorHAnsi" w:cstheme="majorHAnsi"/>
                <w:b/>
                <w:color w:val="000000" w:themeColor="text1"/>
                <w:sz w:val="26"/>
                <w:szCs w:val="26"/>
              </w:rPr>
              <w:t xml:space="preserve"> 32</w:t>
            </w:r>
            <w:r w:rsidR="009604CB" w:rsidRPr="008129EB">
              <w:rPr>
                <w:rFonts w:asciiTheme="majorHAnsi" w:hAnsiTheme="majorHAnsi" w:cstheme="majorHAnsi"/>
                <w:b/>
                <w:color w:val="000000" w:themeColor="text1"/>
                <w:sz w:val="26"/>
                <w:szCs w:val="26"/>
              </w:rPr>
              <w:t>, BAJO 108</w:t>
            </w:r>
          </w:p>
        </w:tc>
      </w:tr>
    </w:tbl>
    <w:p w:rsidR="00362ECF" w:rsidRPr="008129EB" w:rsidRDefault="00362ECF" w:rsidP="00362ECF">
      <w:pPr>
        <w:jc w:val="both"/>
        <w:rPr>
          <w:rFonts w:asciiTheme="majorHAnsi" w:hAnsiTheme="majorHAnsi" w:cstheme="majorHAnsi"/>
          <w:color w:val="000000" w:themeColor="text1"/>
          <w:sz w:val="26"/>
          <w:szCs w:val="26"/>
        </w:rPr>
      </w:pPr>
    </w:p>
    <w:p w:rsidR="00362ECF" w:rsidRPr="008129EB" w:rsidRDefault="00362ECF" w:rsidP="00362ECF">
      <w:pPr>
        <w:jc w:val="center"/>
        <w:rPr>
          <w:rFonts w:asciiTheme="majorHAnsi" w:hAnsiTheme="majorHAnsi" w:cstheme="majorHAnsi"/>
          <w:color w:val="000000" w:themeColor="text1"/>
          <w:sz w:val="26"/>
          <w:szCs w:val="26"/>
        </w:rPr>
      </w:pPr>
    </w:p>
    <w:tbl>
      <w:tblPr>
        <w:tblStyle w:val="Tablaconcuadrcula"/>
        <w:tblW w:w="0" w:type="auto"/>
        <w:tblLook w:val="04A0" w:firstRow="1" w:lastRow="0" w:firstColumn="1" w:lastColumn="0" w:noHBand="0" w:noVBand="1"/>
      </w:tblPr>
      <w:tblGrid>
        <w:gridCol w:w="8636"/>
      </w:tblGrid>
      <w:tr w:rsidR="00362ECF" w:rsidRPr="008129EB" w:rsidTr="00923DC0">
        <w:tc>
          <w:tcPr>
            <w:tcW w:w="8636" w:type="dxa"/>
            <w:tcBorders>
              <w:top w:val="nil"/>
              <w:left w:val="nil"/>
              <w:bottom w:val="nil"/>
              <w:right w:val="nil"/>
            </w:tcBorders>
          </w:tcPr>
          <w:p w:rsidR="00362ECF" w:rsidRPr="008129EB" w:rsidRDefault="00362ECF" w:rsidP="00923DC0">
            <w:pPr>
              <w:jc w:val="center"/>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DESARROLLO DE LA AUDIENCIA PUBLICA:</w:t>
            </w:r>
          </w:p>
        </w:tc>
      </w:tr>
    </w:tbl>
    <w:p w:rsidR="00362ECF" w:rsidRPr="008129EB" w:rsidRDefault="00362ECF" w:rsidP="00362ECF">
      <w:pPr>
        <w:jc w:val="both"/>
        <w:rPr>
          <w:rFonts w:asciiTheme="majorHAnsi" w:hAnsiTheme="majorHAnsi" w:cstheme="majorHAnsi"/>
          <w:color w:val="000000" w:themeColor="text1"/>
          <w:sz w:val="26"/>
          <w:szCs w:val="26"/>
        </w:rPr>
      </w:pPr>
    </w:p>
    <w:p w:rsidR="00362ECF" w:rsidRPr="008129EB" w:rsidRDefault="00362ECF" w:rsidP="00362ECF">
      <w:pPr>
        <w:jc w:val="both"/>
        <w:rPr>
          <w:rFonts w:asciiTheme="majorHAnsi" w:hAnsiTheme="majorHAnsi" w:cstheme="majorHAnsi"/>
          <w:color w:val="000000" w:themeColor="text1"/>
          <w:sz w:val="26"/>
          <w:szCs w:val="26"/>
        </w:rPr>
      </w:pPr>
    </w:p>
    <w:p w:rsidR="00362ECF" w:rsidRPr="008129EB" w:rsidRDefault="00362ECF" w:rsidP="00362ECF">
      <w:pPr>
        <w:jc w:val="both"/>
        <w:rPr>
          <w:rFonts w:asciiTheme="majorHAnsi" w:hAnsiTheme="majorHAnsi" w:cstheme="majorHAnsi"/>
          <w:color w:val="000000" w:themeColor="text1"/>
          <w:sz w:val="26"/>
          <w:szCs w:val="26"/>
        </w:rPr>
      </w:pPr>
      <w:r w:rsidRPr="008129EB">
        <w:rPr>
          <w:rFonts w:asciiTheme="majorHAnsi" w:hAnsiTheme="majorHAnsi" w:cstheme="majorHAnsi"/>
          <w:color w:val="000000" w:themeColor="text1"/>
          <w:sz w:val="26"/>
          <w:szCs w:val="26"/>
        </w:rPr>
        <w:t xml:space="preserve">En la fecha, siendo las 10:00 A.M. se constituye el despacho en Audiencia Pública para continuar con la misma, luego de ser suspendida el </w:t>
      </w:r>
      <w:r w:rsidRPr="008129EB">
        <w:rPr>
          <w:rFonts w:asciiTheme="majorHAnsi" w:hAnsiTheme="majorHAnsi" w:cstheme="majorHAnsi"/>
          <w:b/>
          <w:color w:val="000000" w:themeColor="text1"/>
          <w:sz w:val="26"/>
          <w:szCs w:val="26"/>
        </w:rPr>
        <w:t>30 DE ABRIL DE 2024 (FOLIO 20 Y 21)</w:t>
      </w:r>
      <w:r w:rsidRPr="008129EB">
        <w:rPr>
          <w:rFonts w:asciiTheme="majorHAnsi" w:hAnsiTheme="majorHAnsi" w:cstheme="majorHAnsi"/>
          <w:color w:val="000000" w:themeColor="text1"/>
          <w:sz w:val="26"/>
          <w:szCs w:val="26"/>
        </w:rPr>
        <w:t xml:space="preserve"> la presunta infracción contenida en el Artículo</w:t>
      </w:r>
      <w:r w:rsidRPr="008129EB">
        <w:rPr>
          <w:rFonts w:asciiTheme="majorHAnsi" w:hAnsiTheme="majorHAnsi" w:cstheme="majorHAnsi"/>
          <w:b/>
          <w:color w:val="000000" w:themeColor="text1"/>
          <w:sz w:val="26"/>
          <w:szCs w:val="26"/>
        </w:rPr>
        <w:t xml:space="preserve"> </w:t>
      </w:r>
      <w:r w:rsidRPr="008129EB">
        <w:rPr>
          <w:rFonts w:asciiTheme="majorHAnsi" w:hAnsiTheme="majorHAnsi" w:cstheme="majorHAnsi"/>
          <w:color w:val="000000" w:themeColor="text1"/>
          <w:sz w:val="26"/>
          <w:szCs w:val="26"/>
        </w:rPr>
        <w:t>Articulo 135, Literal A, Numerales 3 Y 4 De La Ley 1801 De 2016,</w:t>
      </w:r>
      <w:r w:rsidRPr="008129EB">
        <w:rPr>
          <w:rFonts w:asciiTheme="majorHAnsi" w:hAnsiTheme="majorHAnsi" w:cstheme="majorHAnsi"/>
          <w:b/>
          <w:color w:val="000000" w:themeColor="text1"/>
          <w:sz w:val="26"/>
          <w:szCs w:val="26"/>
        </w:rPr>
        <w:t xml:space="preserve"> </w:t>
      </w:r>
      <w:r w:rsidRPr="008129EB">
        <w:rPr>
          <w:rFonts w:asciiTheme="majorHAnsi" w:hAnsiTheme="majorHAnsi" w:cstheme="majorHAnsi"/>
          <w:color w:val="000000" w:themeColor="text1"/>
          <w:sz w:val="26"/>
          <w:szCs w:val="26"/>
        </w:rPr>
        <w:t>en la dirección</w:t>
      </w:r>
      <w:r w:rsidRPr="008129EB">
        <w:rPr>
          <w:rFonts w:asciiTheme="majorHAnsi" w:hAnsiTheme="majorHAnsi" w:cstheme="majorHAnsi"/>
          <w:b/>
          <w:color w:val="000000" w:themeColor="text1"/>
          <w:sz w:val="26"/>
          <w:szCs w:val="26"/>
        </w:rPr>
        <w:t xml:space="preserve"> </w:t>
      </w:r>
      <w:r w:rsidR="009604CB" w:rsidRPr="008129EB">
        <w:rPr>
          <w:rFonts w:asciiTheme="majorHAnsi" w:hAnsiTheme="majorHAnsi" w:cstheme="majorHAnsi"/>
          <w:b/>
          <w:color w:val="000000" w:themeColor="text1"/>
          <w:sz w:val="26"/>
          <w:szCs w:val="26"/>
        </w:rPr>
        <w:t>CALLE 76 No. 43A – 32, BAJO 108</w:t>
      </w:r>
      <w:r w:rsidRPr="008129EB">
        <w:rPr>
          <w:rFonts w:asciiTheme="majorHAnsi" w:hAnsiTheme="majorHAnsi" w:cstheme="majorHAnsi"/>
          <w:b/>
          <w:color w:val="000000" w:themeColor="text1"/>
          <w:sz w:val="26"/>
          <w:szCs w:val="26"/>
        </w:rPr>
        <w:t>,</w:t>
      </w:r>
      <w:r w:rsidRPr="008129EB">
        <w:rPr>
          <w:rFonts w:asciiTheme="majorHAnsi" w:hAnsiTheme="majorHAnsi" w:cstheme="majorHAnsi"/>
          <w:color w:val="000000" w:themeColor="text1"/>
          <w:sz w:val="26"/>
          <w:szCs w:val="26"/>
        </w:rPr>
        <w:t xml:space="preserve"> estando presente el suscrito </w:t>
      </w:r>
      <w:r w:rsidRPr="008129EB">
        <w:rPr>
          <w:rFonts w:asciiTheme="majorHAnsi" w:hAnsiTheme="majorHAnsi" w:cstheme="majorHAnsi"/>
          <w:b/>
          <w:color w:val="000000" w:themeColor="text1"/>
          <w:sz w:val="26"/>
          <w:szCs w:val="26"/>
        </w:rPr>
        <w:t xml:space="preserve">INSPECTOR DE POLICÍA URBANO DE PRIMERA CATEGORIA DE DESCONGESTION, MAURICIO GONZALEZ LOPEZ, </w:t>
      </w:r>
      <w:r w:rsidRPr="008129EB">
        <w:rPr>
          <w:rFonts w:asciiTheme="majorHAnsi" w:hAnsiTheme="majorHAnsi" w:cstheme="majorHAnsi"/>
          <w:color w:val="000000" w:themeColor="text1"/>
          <w:sz w:val="26"/>
          <w:szCs w:val="26"/>
        </w:rPr>
        <w:t xml:space="preserve"> en asocio de su secretario </w:t>
      </w:r>
      <w:r w:rsidRPr="008129EB">
        <w:rPr>
          <w:rFonts w:asciiTheme="majorHAnsi" w:hAnsiTheme="majorHAnsi" w:cstheme="majorHAnsi"/>
          <w:b/>
          <w:color w:val="000000" w:themeColor="text1"/>
          <w:sz w:val="26"/>
          <w:szCs w:val="26"/>
        </w:rPr>
        <w:t>SANTIAGO PEREIRA HERNÁNDEZ</w:t>
      </w:r>
      <w:r w:rsidRPr="008129EB">
        <w:rPr>
          <w:rFonts w:asciiTheme="majorHAnsi" w:hAnsiTheme="majorHAnsi" w:cstheme="majorHAnsi"/>
          <w:color w:val="000000" w:themeColor="text1"/>
          <w:sz w:val="26"/>
          <w:szCs w:val="26"/>
        </w:rPr>
        <w:t>, por lo que en virtud de lo consagrada en el Articulo 223 Numeral 3 de  la Ley 1801 de 2016 Código Nacional de Policía y Convivencia, normatividad que regula el procedimiento a seguir en la audiencia, se había citado las señora</w:t>
      </w:r>
      <w:r w:rsidRPr="008129EB">
        <w:rPr>
          <w:rFonts w:asciiTheme="majorHAnsi" w:hAnsiTheme="majorHAnsi" w:cstheme="majorHAnsi"/>
          <w:b/>
          <w:color w:val="000000" w:themeColor="text1"/>
          <w:sz w:val="26"/>
          <w:szCs w:val="26"/>
        </w:rPr>
        <w:t xml:space="preserve"> YESICA CASTAÑEDA</w:t>
      </w:r>
      <w:r w:rsidRPr="008129EB">
        <w:rPr>
          <w:rFonts w:asciiTheme="majorHAnsi" w:hAnsiTheme="majorHAnsi" w:cstheme="majorHAnsi"/>
          <w:color w:val="000000" w:themeColor="text1"/>
          <w:sz w:val="26"/>
          <w:szCs w:val="26"/>
        </w:rPr>
        <w:t xml:space="preserve"> identificada con la cedula de ciudadanía No. </w:t>
      </w:r>
      <w:r w:rsidRPr="008129EB">
        <w:rPr>
          <w:rFonts w:asciiTheme="majorHAnsi" w:hAnsiTheme="majorHAnsi" w:cstheme="majorHAnsi"/>
          <w:b/>
          <w:color w:val="000000" w:themeColor="text1"/>
          <w:sz w:val="26"/>
          <w:szCs w:val="26"/>
        </w:rPr>
        <w:t>1.017.189.047</w:t>
      </w:r>
      <w:r w:rsidRPr="008129EB">
        <w:rPr>
          <w:rFonts w:asciiTheme="majorHAnsi" w:hAnsiTheme="majorHAnsi" w:cstheme="majorHAnsi"/>
          <w:color w:val="000000" w:themeColor="text1"/>
          <w:sz w:val="26"/>
          <w:szCs w:val="26"/>
        </w:rPr>
        <w:t>.En calidad de presuntas infractoras.</w:t>
      </w:r>
    </w:p>
    <w:p w:rsidR="00362ECF" w:rsidRPr="008129EB" w:rsidRDefault="00362ECF" w:rsidP="00362ECF">
      <w:pPr>
        <w:jc w:val="both"/>
        <w:rPr>
          <w:rFonts w:asciiTheme="majorHAnsi" w:hAnsiTheme="majorHAnsi" w:cstheme="majorHAnsi"/>
          <w:color w:val="000000" w:themeColor="text1"/>
          <w:sz w:val="26"/>
          <w:szCs w:val="26"/>
        </w:rPr>
      </w:pPr>
    </w:p>
    <w:p w:rsidR="00362ECF" w:rsidRPr="008129EB" w:rsidRDefault="00362ECF" w:rsidP="00362ECF">
      <w:pPr>
        <w:jc w:val="both"/>
        <w:rPr>
          <w:rFonts w:asciiTheme="majorHAnsi" w:hAnsiTheme="majorHAnsi" w:cstheme="majorHAnsi"/>
          <w:color w:val="000000" w:themeColor="text1"/>
          <w:sz w:val="26"/>
          <w:szCs w:val="26"/>
        </w:rPr>
      </w:pPr>
      <w:r w:rsidRPr="008129EB">
        <w:rPr>
          <w:rFonts w:asciiTheme="majorHAnsi" w:hAnsiTheme="majorHAnsi" w:cstheme="majorHAnsi"/>
          <w:color w:val="000000" w:themeColor="text1"/>
          <w:sz w:val="26"/>
          <w:szCs w:val="26"/>
        </w:rPr>
        <w:t>El despacho deja constancia que la anteriormente</w:t>
      </w:r>
      <w:r w:rsidR="009604CB" w:rsidRPr="008129EB">
        <w:rPr>
          <w:rFonts w:asciiTheme="majorHAnsi" w:hAnsiTheme="majorHAnsi" w:cstheme="majorHAnsi"/>
          <w:color w:val="000000" w:themeColor="text1"/>
          <w:sz w:val="26"/>
          <w:szCs w:val="26"/>
        </w:rPr>
        <w:t xml:space="preserve"> mencionada no ha comparecido a la</w:t>
      </w:r>
      <w:r w:rsidRPr="008129EB">
        <w:rPr>
          <w:rFonts w:asciiTheme="majorHAnsi" w:hAnsiTheme="majorHAnsi" w:cstheme="majorHAnsi"/>
          <w:color w:val="000000" w:themeColor="text1"/>
          <w:sz w:val="26"/>
          <w:szCs w:val="26"/>
        </w:rPr>
        <w:t xml:space="preserve"> audiencia</w:t>
      </w:r>
      <w:r w:rsidR="009604CB" w:rsidRPr="008129EB">
        <w:rPr>
          <w:rFonts w:asciiTheme="majorHAnsi" w:hAnsiTheme="majorHAnsi" w:cstheme="majorHAnsi"/>
          <w:color w:val="000000" w:themeColor="text1"/>
          <w:sz w:val="26"/>
          <w:szCs w:val="26"/>
        </w:rPr>
        <w:t xml:space="preserve"> realizada el día </w:t>
      </w:r>
      <w:r w:rsidR="009604CB" w:rsidRPr="008129EB">
        <w:rPr>
          <w:rFonts w:asciiTheme="majorHAnsi" w:hAnsiTheme="majorHAnsi" w:cstheme="majorHAnsi"/>
          <w:b/>
          <w:color w:val="000000" w:themeColor="text1"/>
          <w:sz w:val="26"/>
          <w:szCs w:val="26"/>
        </w:rPr>
        <w:t>30 DE ABRIL DE 2024.</w:t>
      </w:r>
    </w:p>
    <w:p w:rsidR="00362ECF" w:rsidRPr="008129EB" w:rsidRDefault="00362ECF" w:rsidP="00362ECF">
      <w:pPr>
        <w:jc w:val="both"/>
        <w:rPr>
          <w:rFonts w:asciiTheme="majorHAnsi" w:hAnsiTheme="majorHAnsi" w:cstheme="majorHAnsi"/>
          <w:color w:val="000000" w:themeColor="text1"/>
          <w:sz w:val="26"/>
          <w:szCs w:val="26"/>
        </w:rPr>
      </w:pPr>
    </w:p>
    <w:p w:rsidR="00362ECF" w:rsidRPr="008129EB" w:rsidRDefault="00362ECF" w:rsidP="00362ECF">
      <w:pPr>
        <w:rPr>
          <w:rFonts w:asciiTheme="majorHAnsi" w:hAnsiTheme="majorHAnsi" w:cstheme="majorHAnsi"/>
          <w:color w:val="000000" w:themeColor="text1"/>
          <w:sz w:val="26"/>
          <w:szCs w:val="26"/>
        </w:rPr>
      </w:pPr>
    </w:p>
    <w:p w:rsidR="00362ECF" w:rsidRPr="008129EB" w:rsidRDefault="00362ECF" w:rsidP="00362ECF">
      <w:pPr>
        <w:rPr>
          <w:rFonts w:asciiTheme="majorHAnsi" w:hAnsiTheme="majorHAnsi" w:cstheme="majorHAnsi"/>
          <w:color w:val="000000" w:themeColor="text1"/>
          <w:sz w:val="26"/>
          <w:szCs w:val="26"/>
        </w:rPr>
      </w:pPr>
    </w:p>
    <w:p w:rsidR="00362ECF" w:rsidRPr="008129EB" w:rsidRDefault="00362ECF" w:rsidP="00362ECF">
      <w:pPr>
        <w:rPr>
          <w:rFonts w:asciiTheme="majorHAnsi" w:hAnsiTheme="majorHAnsi" w:cstheme="majorHAnsi"/>
          <w:color w:val="000000" w:themeColor="text1"/>
          <w:sz w:val="26"/>
          <w:szCs w:val="26"/>
        </w:rPr>
      </w:pPr>
    </w:p>
    <w:tbl>
      <w:tblPr>
        <w:tblStyle w:val="Tablaconcuadrcula"/>
        <w:tblW w:w="0" w:type="auto"/>
        <w:tblLook w:val="04A0" w:firstRow="1" w:lastRow="0" w:firstColumn="1" w:lastColumn="0" w:noHBand="0" w:noVBand="1"/>
      </w:tblPr>
      <w:tblGrid>
        <w:gridCol w:w="8636"/>
      </w:tblGrid>
      <w:tr w:rsidR="00362ECF" w:rsidRPr="008129EB" w:rsidTr="00923DC0">
        <w:tc>
          <w:tcPr>
            <w:tcW w:w="8636" w:type="dxa"/>
            <w:tcBorders>
              <w:top w:val="nil"/>
              <w:left w:val="nil"/>
              <w:bottom w:val="nil"/>
              <w:right w:val="nil"/>
            </w:tcBorders>
          </w:tcPr>
          <w:p w:rsidR="00362ECF" w:rsidRPr="008129EB" w:rsidRDefault="00362ECF" w:rsidP="00923DC0">
            <w:pPr>
              <w:jc w:val="center"/>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ARTICULOS INFRINGIDOS DE LA LEY 1801 DE 2016</w:t>
            </w:r>
          </w:p>
        </w:tc>
      </w:tr>
    </w:tbl>
    <w:p w:rsidR="00362ECF" w:rsidRPr="008129EB" w:rsidRDefault="00362ECF" w:rsidP="00362ECF">
      <w:pPr>
        <w:rPr>
          <w:rFonts w:asciiTheme="majorHAnsi" w:hAnsiTheme="majorHAnsi" w:cstheme="majorHAnsi"/>
          <w:color w:val="000000" w:themeColor="text1"/>
          <w:sz w:val="26"/>
          <w:szCs w:val="26"/>
        </w:rPr>
      </w:pPr>
    </w:p>
    <w:p w:rsidR="00362ECF" w:rsidRPr="008129EB" w:rsidRDefault="00362ECF" w:rsidP="00362ECF">
      <w:pPr>
        <w:jc w:val="both"/>
        <w:rPr>
          <w:rFonts w:asciiTheme="majorHAnsi" w:hAnsiTheme="majorHAnsi" w:cstheme="majorHAnsi"/>
          <w:color w:val="000000" w:themeColor="text1"/>
          <w:sz w:val="26"/>
          <w:szCs w:val="26"/>
        </w:rPr>
      </w:pPr>
      <w:r w:rsidRPr="008129EB">
        <w:rPr>
          <w:rFonts w:asciiTheme="majorHAnsi" w:hAnsiTheme="majorHAnsi" w:cstheme="majorHAnsi"/>
          <w:color w:val="000000" w:themeColor="text1"/>
          <w:sz w:val="26"/>
          <w:szCs w:val="26"/>
        </w:rPr>
        <w:lastRenderedPageBreak/>
        <w:t xml:space="preserve">Artículo 135, Literal A, Numerales </w:t>
      </w:r>
      <w:r w:rsidR="009604CB" w:rsidRPr="008129EB">
        <w:rPr>
          <w:rFonts w:asciiTheme="majorHAnsi" w:hAnsiTheme="majorHAnsi" w:cstheme="majorHAnsi"/>
          <w:color w:val="000000" w:themeColor="text1"/>
          <w:sz w:val="26"/>
          <w:szCs w:val="26"/>
        </w:rPr>
        <w:t>3</w:t>
      </w:r>
      <w:r w:rsidRPr="008129EB">
        <w:rPr>
          <w:rFonts w:asciiTheme="majorHAnsi" w:hAnsiTheme="majorHAnsi" w:cstheme="majorHAnsi"/>
          <w:color w:val="000000" w:themeColor="text1"/>
          <w:sz w:val="26"/>
          <w:szCs w:val="26"/>
        </w:rPr>
        <w:t xml:space="preserve"> De La Ley 1801 De 2016, comportamientos contrarios a la integridad urbanística.</w:t>
      </w:r>
    </w:p>
    <w:p w:rsidR="00362ECF" w:rsidRPr="008129EB" w:rsidRDefault="00362ECF" w:rsidP="00362ECF">
      <w:pPr>
        <w:jc w:val="both"/>
        <w:rPr>
          <w:rFonts w:asciiTheme="majorHAnsi" w:hAnsiTheme="majorHAnsi" w:cstheme="majorHAnsi"/>
          <w:color w:val="000000" w:themeColor="text1"/>
          <w:sz w:val="26"/>
          <w:szCs w:val="26"/>
        </w:rPr>
      </w:pPr>
    </w:p>
    <w:p w:rsidR="00362ECF" w:rsidRPr="008129EB" w:rsidRDefault="00362ECF" w:rsidP="00362ECF">
      <w:pPr>
        <w:jc w:val="both"/>
        <w:rPr>
          <w:rFonts w:asciiTheme="majorHAnsi" w:hAnsiTheme="majorHAnsi" w:cstheme="majorHAnsi"/>
          <w:color w:val="000000" w:themeColor="text1"/>
          <w:sz w:val="26"/>
          <w:szCs w:val="26"/>
        </w:rPr>
      </w:pPr>
    </w:p>
    <w:p w:rsidR="00362ECF" w:rsidRPr="008129EB" w:rsidRDefault="00362ECF" w:rsidP="00362ECF">
      <w:pPr>
        <w:jc w:val="center"/>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MEDIDAS CORRECTIVAS A APLICAR</w:t>
      </w:r>
    </w:p>
    <w:p w:rsidR="00362ECF" w:rsidRPr="008129EB" w:rsidRDefault="00362ECF" w:rsidP="00362ECF">
      <w:pPr>
        <w:jc w:val="center"/>
        <w:rPr>
          <w:rFonts w:asciiTheme="majorHAnsi" w:hAnsiTheme="majorHAnsi" w:cstheme="majorHAnsi"/>
          <w:b/>
          <w:color w:val="000000" w:themeColor="text1"/>
          <w:sz w:val="26"/>
          <w:szCs w:val="26"/>
        </w:rPr>
      </w:pPr>
    </w:p>
    <w:p w:rsidR="00362ECF" w:rsidRPr="008129EB" w:rsidRDefault="00362ECF" w:rsidP="00362ECF">
      <w:pPr>
        <w:rPr>
          <w:rFonts w:asciiTheme="majorHAnsi" w:hAnsiTheme="majorHAnsi" w:cstheme="majorHAnsi"/>
          <w:color w:val="000000" w:themeColor="text1"/>
          <w:sz w:val="26"/>
          <w:szCs w:val="26"/>
        </w:rPr>
      </w:pPr>
      <w:r w:rsidRPr="008129EB">
        <w:rPr>
          <w:rFonts w:asciiTheme="majorHAnsi" w:hAnsiTheme="majorHAnsi" w:cstheme="majorHAnsi"/>
          <w:b/>
          <w:color w:val="000000" w:themeColor="text1"/>
          <w:sz w:val="26"/>
          <w:szCs w:val="26"/>
        </w:rPr>
        <w:t>Numeral 3</w:t>
      </w:r>
      <w:r w:rsidRPr="008129EB">
        <w:rPr>
          <w:rFonts w:asciiTheme="majorHAnsi" w:hAnsiTheme="majorHAnsi" w:cstheme="majorHAnsi"/>
          <w:color w:val="000000" w:themeColor="text1"/>
          <w:sz w:val="26"/>
          <w:szCs w:val="26"/>
        </w:rPr>
        <w:t xml:space="preserve"> “Multa espacial por infracción urbanística; demolición de obra; construcción, cerramiento, reparación o mantenimiento de inmueble; remoción de muebles”</w:t>
      </w:r>
    </w:p>
    <w:p w:rsidR="00362ECF" w:rsidRPr="008129EB" w:rsidRDefault="00362ECF" w:rsidP="00362ECF">
      <w:pPr>
        <w:rPr>
          <w:rFonts w:asciiTheme="majorHAnsi" w:hAnsiTheme="majorHAnsi" w:cstheme="majorHAnsi"/>
          <w:color w:val="000000" w:themeColor="text1"/>
          <w:sz w:val="26"/>
          <w:szCs w:val="26"/>
        </w:rPr>
      </w:pPr>
    </w:p>
    <w:p w:rsidR="00362ECF" w:rsidRPr="008129EB" w:rsidRDefault="00362ECF" w:rsidP="00362ECF">
      <w:pPr>
        <w:shd w:val="clear" w:color="auto" w:fill="FFFFFF"/>
        <w:spacing w:before="100" w:beforeAutospacing="1" w:after="100" w:afterAutospacing="1"/>
        <w:jc w:val="both"/>
        <w:rPr>
          <w:rFonts w:asciiTheme="majorHAnsi" w:hAnsiTheme="majorHAnsi" w:cstheme="majorHAnsi"/>
          <w:color w:val="000000" w:themeColor="text1"/>
          <w:sz w:val="26"/>
          <w:szCs w:val="26"/>
        </w:rPr>
      </w:pPr>
      <w:bookmarkStart w:id="0" w:name="27.2"/>
      <w:bookmarkStart w:id="1" w:name="27.3"/>
      <w:bookmarkStart w:id="2" w:name="27.4"/>
      <w:bookmarkEnd w:id="0"/>
      <w:bookmarkEnd w:id="1"/>
      <w:bookmarkEnd w:id="2"/>
      <w:r w:rsidRPr="008129EB">
        <w:rPr>
          <w:rFonts w:asciiTheme="majorHAnsi" w:hAnsiTheme="majorHAnsi" w:cstheme="majorHAnsi"/>
          <w:color w:val="000000" w:themeColor="text1"/>
          <w:sz w:val="26"/>
          <w:szCs w:val="26"/>
        </w:rPr>
        <w:t xml:space="preserve"> </w:t>
      </w:r>
      <w:bookmarkStart w:id="3" w:name="27.5"/>
      <w:bookmarkStart w:id="4" w:name="27.6"/>
      <w:bookmarkStart w:id="5" w:name="27.7"/>
      <w:bookmarkStart w:id="6" w:name="27.pt2"/>
      <w:bookmarkEnd w:id="3"/>
      <w:bookmarkEnd w:id="4"/>
      <w:bookmarkEnd w:id="5"/>
      <w:bookmarkEnd w:id="6"/>
    </w:p>
    <w:p w:rsidR="00362ECF" w:rsidRPr="008129EB" w:rsidRDefault="00362ECF" w:rsidP="00362ECF">
      <w:pPr>
        <w:shd w:val="clear" w:color="auto" w:fill="FFFFFF"/>
        <w:spacing w:before="100" w:beforeAutospacing="1" w:after="100" w:afterAutospacing="1"/>
        <w:jc w:val="center"/>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APLICACIÓN DEL ARTÍCULO 223, NUMERAL 3, LITERAL C. PRUEBAS</w:t>
      </w:r>
    </w:p>
    <w:p w:rsidR="00362ECF" w:rsidRPr="008129EB" w:rsidRDefault="00952199" w:rsidP="00362ECF">
      <w:pPr>
        <w:shd w:val="clear" w:color="auto" w:fill="FFFFFF"/>
        <w:spacing w:before="100" w:beforeAutospacing="1" w:after="100" w:afterAutospacing="1"/>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El</w:t>
      </w:r>
      <w:r w:rsidR="00362ECF" w:rsidRPr="008129EB">
        <w:rPr>
          <w:rFonts w:asciiTheme="majorHAnsi" w:hAnsiTheme="majorHAnsi" w:cstheme="majorHAnsi"/>
          <w:color w:val="000000" w:themeColor="text1"/>
          <w:sz w:val="26"/>
          <w:szCs w:val="26"/>
        </w:rPr>
        <w:t xml:space="preserve"> Despacho procede a revisar, tener en cuenta y decretar las pruebas que considere pertinentes y conducentes y lo hace así:</w:t>
      </w:r>
    </w:p>
    <w:p w:rsidR="00362ECF" w:rsidRPr="008129EB" w:rsidRDefault="00362ECF" w:rsidP="00362ECF">
      <w:pPr>
        <w:shd w:val="clear" w:color="auto" w:fill="FFFFFF"/>
        <w:spacing w:before="100" w:beforeAutospacing="1" w:after="100" w:afterAutospacing="1"/>
        <w:jc w:val="both"/>
        <w:rPr>
          <w:rFonts w:asciiTheme="majorHAnsi" w:hAnsiTheme="majorHAnsi" w:cstheme="majorHAnsi"/>
          <w:color w:val="000000" w:themeColor="text1"/>
          <w:sz w:val="26"/>
          <w:szCs w:val="26"/>
        </w:rPr>
      </w:pPr>
      <w:r w:rsidRPr="008129EB">
        <w:rPr>
          <w:rFonts w:asciiTheme="majorHAnsi" w:hAnsiTheme="majorHAnsi" w:cstheme="majorHAnsi"/>
          <w:color w:val="000000" w:themeColor="text1"/>
          <w:sz w:val="26"/>
          <w:szCs w:val="26"/>
          <w:u w:val="single"/>
        </w:rPr>
        <w:t>En esta audiencia se cuenta con lo siguiente</w:t>
      </w:r>
      <w:r w:rsidRPr="008129EB">
        <w:rPr>
          <w:rFonts w:asciiTheme="majorHAnsi" w:hAnsiTheme="majorHAnsi" w:cstheme="majorHAnsi"/>
          <w:color w:val="000000" w:themeColor="text1"/>
          <w:sz w:val="26"/>
          <w:szCs w:val="26"/>
        </w:rPr>
        <w:t>:</w:t>
      </w:r>
    </w:p>
    <w:p w:rsidR="00362ECF" w:rsidRPr="008129EB" w:rsidRDefault="009604CB" w:rsidP="009604CB">
      <w:pPr>
        <w:pStyle w:val="Prrafodelista"/>
        <w:numPr>
          <w:ilvl w:val="0"/>
          <w:numId w:val="1"/>
        </w:numPr>
        <w:shd w:val="clear" w:color="auto" w:fill="FFFFFF"/>
        <w:spacing w:before="100" w:beforeAutospacing="1" w:after="100" w:afterAutospacing="1"/>
        <w:jc w:val="both"/>
        <w:rPr>
          <w:rFonts w:asciiTheme="majorHAnsi" w:hAnsiTheme="majorHAnsi" w:cstheme="majorHAnsi"/>
          <w:color w:val="000000" w:themeColor="text1"/>
          <w:sz w:val="26"/>
          <w:szCs w:val="26"/>
          <w:lang w:eastAsia="es-CO"/>
        </w:rPr>
      </w:pPr>
      <w:r w:rsidRPr="008129EB">
        <w:rPr>
          <w:rFonts w:asciiTheme="majorHAnsi" w:hAnsiTheme="majorHAnsi" w:cstheme="majorHAnsi"/>
          <w:color w:val="000000" w:themeColor="text1"/>
          <w:sz w:val="26"/>
          <w:szCs w:val="26"/>
          <w:lang w:eastAsia="es-CO"/>
        </w:rPr>
        <w:t>Consigna realizada por la inspección 9B (</w:t>
      </w:r>
      <w:r w:rsidRPr="008129EB">
        <w:rPr>
          <w:rFonts w:asciiTheme="majorHAnsi" w:hAnsiTheme="majorHAnsi" w:cstheme="majorHAnsi"/>
          <w:b/>
          <w:color w:val="000000" w:themeColor="text1"/>
          <w:sz w:val="26"/>
          <w:szCs w:val="26"/>
          <w:lang w:eastAsia="es-CO"/>
        </w:rPr>
        <w:t>FOLIO 1</w:t>
      </w:r>
      <w:r w:rsidRPr="008129EB">
        <w:rPr>
          <w:rFonts w:asciiTheme="majorHAnsi" w:hAnsiTheme="majorHAnsi" w:cstheme="majorHAnsi"/>
          <w:color w:val="000000" w:themeColor="text1"/>
          <w:sz w:val="26"/>
          <w:szCs w:val="26"/>
          <w:lang w:eastAsia="es-CO"/>
        </w:rPr>
        <w:t>)</w:t>
      </w:r>
    </w:p>
    <w:p w:rsidR="009604CB" w:rsidRPr="008129EB" w:rsidRDefault="009604CB" w:rsidP="009604CB">
      <w:pPr>
        <w:pStyle w:val="Prrafodelista"/>
        <w:numPr>
          <w:ilvl w:val="0"/>
          <w:numId w:val="1"/>
        </w:numPr>
        <w:shd w:val="clear" w:color="auto" w:fill="FFFFFF"/>
        <w:spacing w:before="100" w:beforeAutospacing="1" w:after="100" w:afterAutospacing="1"/>
        <w:jc w:val="both"/>
        <w:rPr>
          <w:rFonts w:asciiTheme="majorHAnsi" w:hAnsiTheme="majorHAnsi" w:cstheme="majorHAnsi"/>
          <w:color w:val="000000" w:themeColor="text1"/>
          <w:sz w:val="26"/>
          <w:szCs w:val="26"/>
          <w:lang w:eastAsia="es-CO"/>
        </w:rPr>
      </w:pPr>
      <w:r w:rsidRPr="008129EB">
        <w:rPr>
          <w:rFonts w:asciiTheme="majorHAnsi" w:hAnsiTheme="majorHAnsi" w:cstheme="majorHAnsi"/>
          <w:color w:val="000000" w:themeColor="text1"/>
          <w:sz w:val="26"/>
          <w:szCs w:val="26"/>
          <w:lang w:eastAsia="es-CO"/>
        </w:rPr>
        <w:t>Informe técnico realizado por la secretaria de gestión y Control Territorial (</w:t>
      </w:r>
      <w:r w:rsidRPr="008129EB">
        <w:rPr>
          <w:rFonts w:asciiTheme="majorHAnsi" w:hAnsiTheme="majorHAnsi" w:cstheme="majorHAnsi"/>
          <w:b/>
          <w:color w:val="000000" w:themeColor="text1"/>
          <w:sz w:val="26"/>
          <w:szCs w:val="26"/>
          <w:lang w:eastAsia="es-CO"/>
        </w:rPr>
        <w:t>FOLIOS 2, 3 Y 4</w:t>
      </w:r>
      <w:r w:rsidRPr="008129EB">
        <w:rPr>
          <w:rFonts w:asciiTheme="majorHAnsi" w:hAnsiTheme="majorHAnsi" w:cstheme="majorHAnsi"/>
          <w:color w:val="000000" w:themeColor="text1"/>
          <w:sz w:val="26"/>
          <w:szCs w:val="26"/>
          <w:lang w:eastAsia="es-CO"/>
        </w:rPr>
        <w:t>)</w:t>
      </w:r>
    </w:p>
    <w:p w:rsidR="009604CB" w:rsidRPr="008129EB" w:rsidRDefault="009604CB" w:rsidP="009604CB">
      <w:pPr>
        <w:pStyle w:val="Prrafodelista"/>
        <w:numPr>
          <w:ilvl w:val="0"/>
          <w:numId w:val="1"/>
        </w:numPr>
        <w:shd w:val="clear" w:color="auto" w:fill="FFFFFF"/>
        <w:spacing w:before="100" w:beforeAutospacing="1" w:after="100" w:afterAutospacing="1"/>
        <w:jc w:val="both"/>
        <w:rPr>
          <w:rFonts w:asciiTheme="majorHAnsi" w:hAnsiTheme="majorHAnsi" w:cstheme="majorHAnsi"/>
          <w:color w:val="000000" w:themeColor="text1"/>
          <w:sz w:val="26"/>
          <w:szCs w:val="26"/>
          <w:lang w:eastAsia="es-CO"/>
        </w:rPr>
      </w:pPr>
      <w:r w:rsidRPr="008129EB">
        <w:rPr>
          <w:rFonts w:asciiTheme="majorHAnsi" w:hAnsiTheme="majorHAnsi" w:cstheme="majorHAnsi"/>
          <w:color w:val="000000" w:themeColor="text1"/>
          <w:sz w:val="26"/>
          <w:szCs w:val="26"/>
          <w:lang w:eastAsia="es-CO"/>
        </w:rPr>
        <w:t>Ficha catastral del predio (</w:t>
      </w:r>
      <w:r w:rsidRPr="008129EB">
        <w:rPr>
          <w:rFonts w:asciiTheme="majorHAnsi" w:hAnsiTheme="majorHAnsi" w:cstheme="majorHAnsi"/>
          <w:b/>
          <w:color w:val="000000" w:themeColor="text1"/>
          <w:sz w:val="26"/>
          <w:szCs w:val="26"/>
          <w:lang w:eastAsia="es-CO"/>
        </w:rPr>
        <w:t>FOLIOS 8 Y 9</w:t>
      </w:r>
      <w:r w:rsidRPr="008129EB">
        <w:rPr>
          <w:rFonts w:asciiTheme="majorHAnsi" w:hAnsiTheme="majorHAnsi" w:cstheme="majorHAnsi"/>
          <w:color w:val="000000" w:themeColor="text1"/>
          <w:sz w:val="26"/>
          <w:szCs w:val="26"/>
          <w:lang w:eastAsia="es-CO"/>
        </w:rPr>
        <w:t>)</w:t>
      </w:r>
    </w:p>
    <w:p w:rsidR="00362ECF" w:rsidRPr="008129EB" w:rsidRDefault="00362ECF" w:rsidP="00362ECF">
      <w:pPr>
        <w:pStyle w:val="Prrafodelista"/>
        <w:shd w:val="clear" w:color="auto" w:fill="FFFFFF"/>
        <w:spacing w:before="100" w:beforeAutospacing="1" w:after="100" w:afterAutospacing="1"/>
        <w:jc w:val="both"/>
        <w:rPr>
          <w:rFonts w:asciiTheme="majorHAnsi" w:hAnsiTheme="majorHAnsi" w:cstheme="majorHAnsi"/>
          <w:color w:val="000000" w:themeColor="text1"/>
          <w:sz w:val="26"/>
          <w:szCs w:val="26"/>
          <w:lang w:eastAsia="es-CO"/>
        </w:rPr>
      </w:pPr>
      <w:r w:rsidRPr="008129EB">
        <w:rPr>
          <w:rFonts w:asciiTheme="majorHAnsi" w:hAnsiTheme="majorHAnsi" w:cstheme="majorHAnsi"/>
          <w:color w:val="000000" w:themeColor="text1"/>
          <w:sz w:val="26"/>
          <w:szCs w:val="26"/>
          <w:lang w:eastAsia="es-CO"/>
        </w:rPr>
        <w:t xml:space="preserve"> </w:t>
      </w:r>
    </w:p>
    <w:p w:rsidR="00362ECF" w:rsidRPr="008129EB" w:rsidRDefault="00362ECF" w:rsidP="00362ECF">
      <w:pPr>
        <w:shd w:val="clear" w:color="auto" w:fill="FFFFFF"/>
        <w:spacing w:before="100" w:beforeAutospacing="1" w:after="100" w:afterAutospacing="1"/>
        <w:jc w:val="center"/>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APLICACIÓN DEL ARTÍCULO 223, NUMERAL 3, LITERAL D. DECISIÓN</w:t>
      </w:r>
    </w:p>
    <w:p w:rsidR="00362ECF" w:rsidRPr="008129EB" w:rsidRDefault="00362ECF" w:rsidP="00362ECF">
      <w:pPr>
        <w:shd w:val="clear" w:color="auto" w:fill="FFFFFF"/>
        <w:spacing w:before="100" w:beforeAutospacing="1" w:after="100" w:afterAutospacing="1"/>
        <w:jc w:val="both"/>
        <w:rPr>
          <w:rFonts w:asciiTheme="majorHAnsi" w:hAnsiTheme="majorHAnsi" w:cstheme="majorHAnsi"/>
          <w:color w:val="000000" w:themeColor="text1"/>
          <w:sz w:val="26"/>
          <w:szCs w:val="26"/>
        </w:rPr>
      </w:pPr>
      <w:r w:rsidRPr="008129EB">
        <w:rPr>
          <w:rFonts w:asciiTheme="majorHAnsi" w:hAnsiTheme="majorHAnsi" w:cstheme="majorHAnsi"/>
          <w:color w:val="000000" w:themeColor="text1"/>
          <w:sz w:val="26"/>
          <w:szCs w:val="26"/>
        </w:rPr>
        <w:t>Agotada la etapa probatoria, el despacho procede a tomar la decisión de fondo que en derecho corresponda a este caso en análisis (Artículo 223, numeral 3, literal D, del Código Nacional de Policía), y lo hace así:</w:t>
      </w:r>
    </w:p>
    <w:p w:rsidR="00362ECF" w:rsidRPr="008129EB" w:rsidRDefault="00362ECF" w:rsidP="00362ECF">
      <w:pPr>
        <w:shd w:val="clear" w:color="auto" w:fill="FFFFFF"/>
        <w:spacing w:before="100" w:beforeAutospacing="1" w:after="100" w:afterAutospacing="1"/>
        <w:jc w:val="both"/>
        <w:rPr>
          <w:rFonts w:asciiTheme="majorHAnsi" w:hAnsiTheme="majorHAnsi" w:cstheme="majorHAnsi"/>
          <w:color w:val="000000" w:themeColor="text1"/>
          <w:sz w:val="26"/>
          <w:szCs w:val="26"/>
        </w:rPr>
      </w:pPr>
    </w:p>
    <w:p w:rsidR="00362ECF" w:rsidRPr="008129EB" w:rsidRDefault="00362ECF" w:rsidP="00362ECF">
      <w:pPr>
        <w:shd w:val="clear" w:color="auto" w:fill="FFFFFF"/>
        <w:spacing w:before="100" w:beforeAutospacing="1" w:after="100" w:afterAutospacing="1"/>
        <w:jc w:val="center"/>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HECHOS:</w:t>
      </w:r>
    </w:p>
    <w:p w:rsidR="00362ECF" w:rsidRPr="008129EB" w:rsidRDefault="00362ECF" w:rsidP="00362ECF">
      <w:pPr>
        <w:ind w:left="-142"/>
        <w:jc w:val="both"/>
        <w:rPr>
          <w:rFonts w:asciiTheme="majorHAnsi" w:hAnsiTheme="majorHAnsi" w:cstheme="majorHAnsi"/>
          <w:sz w:val="26"/>
          <w:szCs w:val="26"/>
        </w:rPr>
      </w:pPr>
      <w:r w:rsidRPr="008129EB">
        <w:rPr>
          <w:rFonts w:asciiTheme="majorHAnsi" w:hAnsiTheme="majorHAnsi" w:cstheme="majorHAnsi"/>
          <w:sz w:val="26"/>
          <w:szCs w:val="26"/>
        </w:rPr>
        <w:t xml:space="preserve">Que la Inspección 9B de Policía Urbana de Primera Categoría, con el fin de darle trámite a un proceso por comportamientos que afectan la integridad urbanística, conforme a lo consagrado en el Artículo 135, literal A. Numeral 3 y 4 de Ley 1801 de 2016, procedió a introducir en la plataforma sistemática THETA dicha denuncia, </w:t>
      </w:r>
      <w:r w:rsidRPr="008129EB">
        <w:rPr>
          <w:rFonts w:asciiTheme="majorHAnsi" w:hAnsiTheme="majorHAnsi" w:cstheme="majorHAnsi"/>
          <w:b/>
          <w:sz w:val="26"/>
          <w:szCs w:val="26"/>
        </w:rPr>
        <w:t xml:space="preserve">EL DÍA </w:t>
      </w:r>
      <w:r w:rsidR="009604CB" w:rsidRPr="008129EB">
        <w:rPr>
          <w:rFonts w:asciiTheme="majorHAnsi" w:hAnsiTheme="majorHAnsi" w:cstheme="majorHAnsi"/>
          <w:b/>
          <w:sz w:val="26"/>
          <w:szCs w:val="26"/>
        </w:rPr>
        <w:t>14</w:t>
      </w:r>
      <w:r w:rsidRPr="008129EB">
        <w:rPr>
          <w:rFonts w:asciiTheme="majorHAnsi" w:hAnsiTheme="majorHAnsi" w:cstheme="majorHAnsi"/>
          <w:b/>
          <w:sz w:val="26"/>
          <w:szCs w:val="26"/>
        </w:rPr>
        <w:t xml:space="preserve"> DE </w:t>
      </w:r>
      <w:r w:rsidR="009604CB" w:rsidRPr="008129EB">
        <w:rPr>
          <w:rFonts w:asciiTheme="majorHAnsi" w:hAnsiTheme="majorHAnsi" w:cstheme="majorHAnsi"/>
          <w:b/>
          <w:sz w:val="26"/>
          <w:szCs w:val="26"/>
        </w:rPr>
        <w:t>DICIEMBRE</w:t>
      </w:r>
      <w:r w:rsidRPr="008129EB">
        <w:rPr>
          <w:rFonts w:asciiTheme="majorHAnsi" w:hAnsiTheme="majorHAnsi" w:cstheme="majorHAnsi"/>
          <w:b/>
          <w:sz w:val="26"/>
          <w:szCs w:val="26"/>
        </w:rPr>
        <w:t xml:space="preserve"> DE </w:t>
      </w:r>
      <w:r w:rsidR="009604CB" w:rsidRPr="008129EB">
        <w:rPr>
          <w:rFonts w:asciiTheme="majorHAnsi" w:hAnsiTheme="majorHAnsi" w:cstheme="majorHAnsi"/>
          <w:b/>
          <w:sz w:val="26"/>
          <w:szCs w:val="26"/>
        </w:rPr>
        <w:t>2020</w:t>
      </w:r>
      <w:r w:rsidRPr="008129EB">
        <w:rPr>
          <w:rFonts w:asciiTheme="majorHAnsi" w:hAnsiTheme="majorHAnsi" w:cstheme="majorHAnsi"/>
          <w:sz w:val="26"/>
          <w:szCs w:val="26"/>
        </w:rPr>
        <w:t xml:space="preserve">, la cual fue firmada por el funcionario adscrito a este despacho, como obra en el expediente según el número de radicado No. </w:t>
      </w:r>
      <w:r w:rsidRPr="008129EB">
        <w:rPr>
          <w:rFonts w:asciiTheme="majorHAnsi" w:hAnsiTheme="majorHAnsi" w:cstheme="majorHAnsi"/>
          <w:b/>
          <w:sz w:val="26"/>
          <w:szCs w:val="26"/>
        </w:rPr>
        <w:t xml:space="preserve">2-33666-20 </w:t>
      </w:r>
      <w:r w:rsidRPr="008129EB">
        <w:rPr>
          <w:rFonts w:asciiTheme="majorHAnsi" w:hAnsiTheme="majorHAnsi" w:cstheme="majorHAnsi"/>
          <w:sz w:val="26"/>
          <w:szCs w:val="26"/>
        </w:rPr>
        <w:t>(</w:t>
      </w:r>
      <w:r w:rsidRPr="008129EB">
        <w:rPr>
          <w:rFonts w:asciiTheme="majorHAnsi" w:hAnsiTheme="majorHAnsi" w:cstheme="majorHAnsi"/>
          <w:b/>
          <w:sz w:val="26"/>
          <w:szCs w:val="26"/>
        </w:rPr>
        <w:t>FOLIO</w:t>
      </w:r>
      <w:r w:rsidRPr="008129EB">
        <w:rPr>
          <w:rFonts w:asciiTheme="majorHAnsi" w:hAnsiTheme="majorHAnsi" w:cstheme="majorHAnsi"/>
          <w:sz w:val="26"/>
          <w:szCs w:val="26"/>
        </w:rPr>
        <w:t xml:space="preserve"> </w:t>
      </w:r>
      <w:r w:rsidR="009604CB" w:rsidRPr="008129EB">
        <w:rPr>
          <w:rFonts w:asciiTheme="majorHAnsi" w:hAnsiTheme="majorHAnsi" w:cstheme="majorHAnsi"/>
          <w:b/>
          <w:sz w:val="26"/>
          <w:szCs w:val="26"/>
        </w:rPr>
        <w:t>1</w:t>
      </w:r>
      <w:r w:rsidRPr="008129EB">
        <w:rPr>
          <w:rFonts w:asciiTheme="majorHAnsi" w:hAnsiTheme="majorHAnsi" w:cstheme="majorHAnsi"/>
          <w:sz w:val="26"/>
          <w:szCs w:val="26"/>
        </w:rPr>
        <w:t>).</w:t>
      </w:r>
    </w:p>
    <w:p w:rsidR="00362ECF" w:rsidRPr="008129EB" w:rsidRDefault="00362ECF" w:rsidP="00362ECF">
      <w:pPr>
        <w:jc w:val="both"/>
        <w:rPr>
          <w:rFonts w:asciiTheme="majorHAnsi" w:hAnsiTheme="majorHAnsi" w:cstheme="majorHAnsi"/>
          <w:sz w:val="26"/>
          <w:szCs w:val="26"/>
        </w:rPr>
      </w:pPr>
    </w:p>
    <w:p w:rsidR="00362ECF" w:rsidRPr="008129EB" w:rsidRDefault="00362ECF" w:rsidP="00362ECF">
      <w:pPr>
        <w:ind w:left="-142"/>
        <w:jc w:val="both"/>
        <w:rPr>
          <w:rFonts w:asciiTheme="majorHAnsi" w:hAnsiTheme="majorHAnsi" w:cstheme="majorHAnsi"/>
          <w:sz w:val="26"/>
          <w:szCs w:val="26"/>
        </w:rPr>
      </w:pPr>
      <w:r w:rsidRPr="008129EB">
        <w:rPr>
          <w:rFonts w:asciiTheme="majorHAnsi" w:hAnsiTheme="majorHAnsi" w:cstheme="majorHAnsi"/>
          <w:sz w:val="26"/>
          <w:szCs w:val="26"/>
        </w:rPr>
        <w:lastRenderedPageBreak/>
        <w:t xml:space="preserve">Que revisado el expediente antes mencionado se pudo constatar que esta Inspección 9B Recibió el informe técnico administrativo por parte de Secretaría de Gestión y Control Territorial con fecha del </w:t>
      </w:r>
      <w:r w:rsidRPr="008129EB">
        <w:rPr>
          <w:rFonts w:asciiTheme="majorHAnsi" w:hAnsiTheme="majorHAnsi" w:cstheme="majorHAnsi"/>
          <w:b/>
          <w:sz w:val="26"/>
          <w:szCs w:val="26"/>
        </w:rPr>
        <w:t xml:space="preserve">DÍA </w:t>
      </w:r>
      <w:r w:rsidR="009604CB" w:rsidRPr="008129EB">
        <w:rPr>
          <w:rFonts w:asciiTheme="majorHAnsi" w:hAnsiTheme="majorHAnsi" w:cstheme="majorHAnsi"/>
          <w:b/>
          <w:sz w:val="26"/>
          <w:szCs w:val="26"/>
        </w:rPr>
        <w:t>18</w:t>
      </w:r>
      <w:r w:rsidRPr="008129EB">
        <w:rPr>
          <w:rFonts w:asciiTheme="majorHAnsi" w:hAnsiTheme="majorHAnsi" w:cstheme="majorHAnsi"/>
          <w:b/>
          <w:sz w:val="26"/>
          <w:szCs w:val="26"/>
        </w:rPr>
        <w:t xml:space="preserve"> DE </w:t>
      </w:r>
      <w:r w:rsidR="009604CB" w:rsidRPr="008129EB">
        <w:rPr>
          <w:rFonts w:asciiTheme="majorHAnsi" w:hAnsiTheme="majorHAnsi" w:cstheme="majorHAnsi"/>
          <w:b/>
          <w:sz w:val="26"/>
          <w:szCs w:val="26"/>
        </w:rPr>
        <w:t>NOVIEMBRE</w:t>
      </w:r>
      <w:r w:rsidRPr="008129EB">
        <w:rPr>
          <w:rFonts w:asciiTheme="majorHAnsi" w:hAnsiTheme="majorHAnsi" w:cstheme="majorHAnsi"/>
          <w:b/>
          <w:sz w:val="26"/>
          <w:szCs w:val="26"/>
        </w:rPr>
        <w:t xml:space="preserve"> DE </w:t>
      </w:r>
      <w:r w:rsidR="009604CB" w:rsidRPr="008129EB">
        <w:rPr>
          <w:rFonts w:asciiTheme="majorHAnsi" w:hAnsiTheme="majorHAnsi" w:cstheme="majorHAnsi"/>
          <w:b/>
          <w:sz w:val="26"/>
          <w:szCs w:val="26"/>
        </w:rPr>
        <w:t>2020</w:t>
      </w:r>
      <w:r w:rsidRPr="008129EB">
        <w:rPr>
          <w:rFonts w:asciiTheme="majorHAnsi" w:hAnsiTheme="majorHAnsi" w:cstheme="majorHAnsi"/>
          <w:sz w:val="26"/>
          <w:szCs w:val="26"/>
        </w:rPr>
        <w:t xml:space="preserve">, y radicado con el número </w:t>
      </w:r>
      <w:r w:rsidR="009604CB" w:rsidRPr="008129EB">
        <w:rPr>
          <w:rFonts w:asciiTheme="majorHAnsi" w:hAnsiTheme="majorHAnsi" w:cstheme="majorHAnsi"/>
          <w:b/>
          <w:sz w:val="26"/>
          <w:szCs w:val="26"/>
        </w:rPr>
        <w:t>202020091919</w:t>
      </w:r>
      <w:r w:rsidRPr="008129EB">
        <w:rPr>
          <w:rFonts w:asciiTheme="majorHAnsi" w:hAnsiTheme="majorHAnsi" w:cstheme="majorHAnsi"/>
          <w:sz w:val="26"/>
          <w:szCs w:val="26"/>
        </w:rPr>
        <w:t xml:space="preserve"> (</w:t>
      </w:r>
      <w:r w:rsidRPr="008129EB">
        <w:rPr>
          <w:rFonts w:asciiTheme="majorHAnsi" w:hAnsiTheme="majorHAnsi" w:cstheme="majorHAnsi"/>
          <w:b/>
          <w:sz w:val="26"/>
          <w:szCs w:val="26"/>
        </w:rPr>
        <w:t xml:space="preserve">FOLIOS </w:t>
      </w:r>
      <w:r w:rsidR="009604CB" w:rsidRPr="008129EB">
        <w:rPr>
          <w:rFonts w:asciiTheme="majorHAnsi" w:hAnsiTheme="majorHAnsi" w:cstheme="majorHAnsi"/>
          <w:b/>
          <w:sz w:val="26"/>
          <w:szCs w:val="26"/>
        </w:rPr>
        <w:t>2, 3 Y 4</w:t>
      </w:r>
      <w:r w:rsidRPr="008129EB">
        <w:rPr>
          <w:rFonts w:asciiTheme="majorHAnsi" w:hAnsiTheme="majorHAnsi" w:cstheme="majorHAnsi"/>
          <w:sz w:val="26"/>
          <w:szCs w:val="26"/>
        </w:rPr>
        <w:t>) en el cual se realizó un seguimiento y monitoreo de la construcción ubicada en la</w:t>
      </w:r>
      <w:r w:rsidRPr="008129EB">
        <w:rPr>
          <w:rFonts w:asciiTheme="majorHAnsi" w:hAnsiTheme="majorHAnsi" w:cstheme="majorHAnsi"/>
          <w:b/>
          <w:sz w:val="26"/>
          <w:szCs w:val="26"/>
        </w:rPr>
        <w:t xml:space="preserve"> </w:t>
      </w:r>
      <w:r w:rsidR="009604CB" w:rsidRPr="008129EB">
        <w:rPr>
          <w:rFonts w:asciiTheme="majorHAnsi" w:hAnsiTheme="majorHAnsi" w:cstheme="majorHAnsi"/>
          <w:b/>
          <w:color w:val="000000" w:themeColor="text1"/>
          <w:sz w:val="26"/>
          <w:szCs w:val="26"/>
        </w:rPr>
        <w:t>CALLE 76 No. 43A – 32, BAJO 108</w:t>
      </w:r>
      <w:r w:rsidRPr="008129EB">
        <w:rPr>
          <w:rFonts w:asciiTheme="majorHAnsi" w:hAnsiTheme="majorHAnsi" w:cstheme="majorHAnsi"/>
          <w:sz w:val="26"/>
          <w:szCs w:val="26"/>
        </w:rPr>
        <w:t>, y en el cual en uno de sus apartes se dice textualmente: “...</w:t>
      </w:r>
      <w:r w:rsidR="009604CB" w:rsidRPr="008129EB">
        <w:rPr>
          <w:rFonts w:asciiTheme="majorHAnsi" w:hAnsiTheme="majorHAnsi" w:cstheme="majorHAnsi"/>
          <w:sz w:val="26"/>
          <w:szCs w:val="26"/>
        </w:rPr>
        <w:t>Área total de infracción urbanística 16,77 m</w:t>
      </w:r>
      <w:r w:rsidR="009604CB" w:rsidRPr="008129EB">
        <w:rPr>
          <w:rFonts w:asciiTheme="majorHAnsi" w:hAnsiTheme="majorHAnsi" w:cstheme="majorHAnsi"/>
          <w:sz w:val="26"/>
          <w:szCs w:val="26"/>
          <w:vertAlign w:val="superscript"/>
        </w:rPr>
        <w:t>2</w:t>
      </w:r>
      <w:r w:rsidRPr="008129EB">
        <w:rPr>
          <w:rFonts w:asciiTheme="majorHAnsi" w:hAnsiTheme="majorHAnsi" w:cstheme="majorHAnsi"/>
          <w:sz w:val="26"/>
          <w:szCs w:val="26"/>
        </w:rPr>
        <w:t>…”. (</w:t>
      </w:r>
      <w:r w:rsidR="009604CB" w:rsidRPr="008129EB">
        <w:rPr>
          <w:rFonts w:asciiTheme="majorHAnsi" w:hAnsiTheme="majorHAnsi" w:cstheme="majorHAnsi"/>
          <w:b/>
          <w:sz w:val="26"/>
          <w:szCs w:val="26"/>
        </w:rPr>
        <w:t xml:space="preserve">ADVERSO </w:t>
      </w:r>
      <w:r w:rsidRPr="008129EB">
        <w:rPr>
          <w:rFonts w:asciiTheme="majorHAnsi" w:hAnsiTheme="majorHAnsi" w:cstheme="majorHAnsi"/>
          <w:b/>
          <w:sz w:val="26"/>
          <w:szCs w:val="26"/>
        </w:rPr>
        <w:t>FOLIO</w:t>
      </w:r>
      <w:r w:rsidRPr="008129EB">
        <w:rPr>
          <w:rFonts w:asciiTheme="majorHAnsi" w:hAnsiTheme="majorHAnsi" w:cstheme="majorHAnsi"/>
          <w:sz w:val="26"/>
          <w:szCs w:val="26"/>
        </w:rPr>
        <w:t xml:space="preserve"> </w:t>
      </w:r>
      <w:r w:rsidR="009604CB" w:rsidRPr="008129EB">
        <w:rPr>
          <w:rFonts w:asciiTheme="majorHAnsi" w:hAnsiTheme="majorHAnsi" w:cstheme="majorHAnsi"/>
          <w:b/>
          <w:sz w:val="26"/>
          <w:szCs w:val="26"/>
        </w:rPr>
        <w:t>3</w:t>
      </w:r>
      <w:r w:rsidRPr="008129EB">
        <w:rPr>
          <w:rFonts w:asciiTheme="majorHAnsi" w:hAnsiTheme="majorHAnsi" w:cstheme="majorHAnsi"/>
          <w:sz w:val="26"/>
          <w:szCs w:val="26"/>
        </w:rPr>
        <w:t>).</w:t>
      </w:r>
    </w:p>
    <w:p w:rsidR="00362ECF" w:rsidRPr="008129EB" w:rsidRDefault="00362ECF" w:rsidP="00362ECF">
      <w:pPr>
        <w:ind w:left="-142"/>
        <w:jc w:val="both"/>
        <w:rPr>
          <w:rFonts w:asciiTheme="majorHAnsi" w:hAnsiTheme="majorHAnsi" w:cstheme="majorHAnsi"/>
          <w:sz w:val="26"/>
          <w:szCs w:val="26"/>
        </w:rPr>
      </w:pPr>
    </w:p>
    <w:p w:rsidR="00362ECF" w:rsidRPr="008129EB" w:rsidRDefault="00362ECF" w:rsidP="00362ECF">
      <w:pPr>
        <w:ind w:left="-142"/>
        <w:jc w:val="both"/>
        <w:rPr>
          <w:rFonts w:asciiTheme="majorHAnsi" w:hAnsiTheme="majorHAnsi" w:cstheme="majorHAnsi"/>
          <w:sz w:val="26"/>
          <w:szCs w:val="26"/>
        </w:rPr>
      </w:pPr>
      <w:r w:rsidRPr="008129EB">
        <w:rPr>
          <w:rFonts w:asciiTheme="majorHAnsi" w:hAnsiTheme="majorHAnsi" w:cstheme="majorHAnsi"/>
          <w:sz w:val="26"/>
          <w:szCs w:val="26"/>
        </w:rPr>
        <w:t xml:space="preserve">Que la inspección 9B de policía urbana de primera categoría, mediante el auto calendado del </w:t>
      </w:r>
      <w:r w:rsidR="009604CB" w:rsidRPr="008129EB">
        <w:rPr>
          <w:rFonts w:asciiTheme="majorHAnsi" w:hAnsiTheme="majorHAnsi" w:cstheme="majorHAnsi"/>
          <w:b/>
          <w:sz w:val="26"/>
          <w:szCs w:val="26"/>
        </w:rPr>
        <w:t>14</w:t>
      </w:r>
      <w:r w:rsidRPr="008129EB">
        <w:rPr>
          <w:rFonts w:asciiTheme="majorHAnsi" w:hAnsiTheme="majorHAnsi" w:cstheme="majorHAnsi"/>
          <w:b/>
          <w:sz w:val="26"/>
          <w:szCs w:val="26"/>
        </w:rPr>
        <w:t xml:space="preserve"> DE </w:t>
      </w:r>
      <w:r w:rsidR="009604CB" w:rsidRPr="008129EB">
        <w:rPr>
          <w:rFonts w:asciiTheme="majorHAnsi" w:hAnsiTheme="majorHAnsi" w:cstheme="majorHAnsi"/>
          <w:b/>
          <w:sz w:val="26"/>
          <w:szCs w:val="26"/>
        </w:rPr>
        <w:t>DICIEMBRE</w:t>
      </w:r>
      <w:r w:rsidRPr="008129EB">
        <w:rPr>
          <w:rFonts w:asciiTheme="majorHAnsi" w:hAnsiTheme="majorHAnsi" w:cstheme="majorHAnsi"/>
          <w:b/>
          <w:sz w:val="26"/>
          <w:szCs w:val="26"/>
        </w:rPr>
        <w:t xml:space="preserve"> DE </w:t>
      </w:r>
      <w:r w:rsidR="009604CB" w:rsidRPr="008129EB">
        <w:rPr>
          <w:rFonts w:asciiTheme="majorHAnsi" w:hAnsiTheme="majorHAnsi" w:cstheme="majorHAnsi"/>
          <w:b/>
          <w:sz w:val="26"/>
          <w:szCs w:val="26"/>
        </w:rPr>
        <w:t>2020</w:t>
      </w:r>
      <w:r w:rsidRPr="008129EB">
        <w:rPr>
          <w:rFonts w:asciiTheme="majorHAnsi" w:hAnsiTheme="majorHAnsi" w:cstheme="majorHAnsi"/>
          <w:sz w:val="26"/>
          <w:szCs w:val="26"/>
        </w:rPr>
        <w:t>, inicia la apertura del proceso verbal abreviado, con fundamento en el artículo 135, de la ley 1801 del 2016. (</w:t>
      </w:r>
      <w:r w:rsidRPr="008129EB">
        <w:rPr>
          <w:rFonts w:asciiTheme="majorHAnsi" w:hAnsiTheme="majorHAnsi" w:cstheme="majorHAnsi"/>
          <w:b/>
          <w:sz w:val="26"/>
          <w:szCs w:val="26"/>
        </w:rPr>
        <w:t>FOLIO</w:t>
      </w:r>
      <w:r w:rsidRPr="008129EB">
        <w:rPr>
          <w:rFonts w:asciiTheme="majorHAnsi" w:hAnsiTheme="majorHAnsi" w:cstheme="majorHAnsi"/>
          <w:sz w:val="26"/>
          <w:szCs w:val="26"/>
        </w:rPr>
        <w:t xml:space="preserve"> </w:t>
      </w:r>
      <w:r w:rsidR="009604CB" w:rsidRPr="008129EB">
        <w:rPr>
          <w:rFonts w:asciiTheme="majorHAnsi" w:hAnsiTheme="majorHAnsi" w:cstheme="majorHAnsi"/>
          <w:b/>
          <w:sz w:val="26"/>
          <w:szCs w:val="26"/>
        </w:rPr>
        <w:t>6</w:t>
      </w:r>
      <w:r w:rsidRPr="008129EB">
        <w:rPr>
          <w:rFonts w:asciiTheme="majorHAnsi" w:hAnsiTheme="majorHAnsi" w:cstheme="majorHAnsi"/>
          <w:sz w:val="26"/>
          <w:szCs w:val="26"/>
        </w:rPr>
        <w:t>).</w:t>
      </w:r>
    </w:p>
    <w:p w:rsidR="00362ECF" w:rsidRPr="008129EB" w:rsidRDefault="00362ECF" w:rsidP="009604CB">
      <w:pPr>
        <w:jc w:val="both"/>
        <w:rPr>
          <w:rFonts w:asciiTheme="majorHAnsi" w:hAnsiTheme="majorHAnsi" w:cstheme="majorHAnsi"/>
          <w:sz w:val="26"/>
          <w:szCs w:val="26"/>
        </w:rPr>
      </w:pPr>
    </w:p>
    <w:p w:rsidR="00362ECF" w:rsidRPr="008129EB" w:rsidRDefault="00362ECF" w:rsidP="00362ECF">
      <w:pPr>
        <w:shd w:val="clear" w:color="auto" w:fill="FFFFFF"/>
        <w:spacing w:before="100" w:beforeAutospacing="1" w:after="100" w:afterAutospacing="1"/>
        <w:jc w:val="both"/>
        <w:rPr>
          <w:rFonts w:asciiTheme="majorHAnsi" w:hAnsiTheme="majorHAnsi" w:cstheme="majorHAnsi"/>
          <w:sz w:val="26"/>
          <w:szCs w:val="26"/>
        </w:rPr>
      </w:pPr>
      <w:r w:rsidRPr="008129EB">
        <w:rPr>
          <w:rFonts w:asciiTheme="majorHAnsi" w:hAnsiTheme="majorHAnsi" w:cstheme="majorHAnsi"/>
          <w:sz w:val="26"/>
          <w:szCs w:val="26"/>
        </w:rPr>
        <w:t xml:space="preserve">Que así mismo obra auto de avóquese conocimiento del proceso, por parte del inspector de Descongestión </w:t>
      </w:r>
      <w:r w:rsidRPr="008129EB">
        <w:rPr>
          <w:rFonts w:asciiTheme="majorHAnsi" w:hAnsiTheme="majorHAnsi" w:cstheme="majorHAnsi"/>
          <w:b/>
          <w:sz w:val="26"/>
          <w:szCs w:val="26"/>
        </w:rPr>
        <w:t>MAURICIO GONZALEZ LOPEZ</w:t>
      </w:r>
      <w:r w:rsidRPr="008129EB">
        <w:rPr>
          <w:rFonts w:asciiTheme="majorHAnsi" w:hAnsiTheme="majorHAnsi" w:cstheme="majorHAnsi"/>
          <w:sz w:val="26"/>
          <w:szCs w:val="26"/>
        </w:rPr>
        <w:t xml:space="preserve">, de fecha </w:t>
      </w:r>
      <w:r w:rsidR="009604CB" w:rsidRPr="008129EB">
        <w:rPr>
          <w:rFonts w:asciiTheme="majorHAnsi" w:hAnsiTheme="majorHAnsi" w:cstheme="majorHAnsi"/>
          <w:b/>
          <w:sz w:val="26"/>
          <w:szCs w:val="26"/>
        </w:rPr>
        <w:t>22</w:t>
      </w:r>
      <w:r w:rsidRPr="008129EB">
        <w:rPr>
          <w:rFonts w:asciiTheme="majorHAnsi" w:hAnsiTheme="majorHAnsi" w:cstheme="majorHAnsi"/>
          <w:b/>
          <w:sz w:val="26"/>
          <w:szCs w:val="26"/>
        </w:rPr>
        <w:t xml:space="preserve"> DE </w:t>
      </w:r>
      <w:r w:rsidR="009604CB" w:rsidRPr="008129EB">
        <w:rPr>
          <w:rFonts w:asciiTheme="majorHAnsi" w:hAnsiTheme="majorHAnsi" w:cstheme="majorHAnsi"/>
          <w:b/>
          <w:sz w:val="26"/>
          <w:szCs w:val="26"/>
        </w:rPr>
        <w:t>ABRIL</w:t>
      </w:r>
      <w:r w:rsidRPr="008129EB">
        <w:rPr>
          <w:rFonts w:asciiTheme="majorHAnsi" w:hAnsiTheme="majorHAnsi" w:cstheme="majorHAnsi"/>
          <w:b/>
          <w:sz w:val="26"/>
          <w:szCs w:val="26"/>
        </w:rPr>
        <w:t xml:space="preserve"> DE </w:t>
      </w:r>
      <w:r w:rsidR="009604CB" w:rsidRPr="008129EB">
        <w:rPr>
          <w:rFonts w:asciiTheme="majorHAnsi" w:hAnsiTheme="majorHAnsi" w:cstheme="majorHAnsi"/>
          <w:b/>
          <w:sz w:val="26"/>
          <w:szCs w:val="26"/>
        </w:rPr>
        <w:t>2024</w:t>
      </w:r>
      <w:r w:rsidRPr="008129EB">
        <w:rPr>
          <w:rFonts w:asciiTheme="majorHAnsi" w:hAnsiTheme="majorHAnsi" w:cstheme="majorHAnsi"/>
          <w:sz w:val="26"/>
          <w:szCs w:val="26"/>
        </w:rPr>
        <w:t>. (</w:t>
      </w:r>
      <w:r w:rsidRPr="008129EB">
        <w:rPr>
          <w:rFonts w:asciiTheme="majorHAnsi" w:hAnsiTheme="majorHAnsi" w:cstheme="majorHAnsi"/>
          <w:b/>
          <w:sz w:val="26"/>
          <w:szCs w:val="26"/>
        </w:rPr>
        <w:t xml:space="preserve">FOLIO </w:t>
      </w:r>
      <w:r w:rsidR="009604CB" w:rsidRPr="008129EB">
        <w:rPr>
          <w:rFonts w:asciiTheme="majorHAnsi" w:hAnsiTheme="majorHAnsi" w:cstheme="majorHAnsi"/>
          <w:b/>
          <w:sz w:val="26"/>
          <w:szCs w:val="26"/>
        </w:rPr>
        <w:t>16</w:t>
      </w:r>
      <w:r w:rsidRPr="008129EB">
        <w:rPr>
          <w:rFonts w:asciiTheme="majorHAnsi" w:hAnsiTheme="majorHAnsi" w:cstheme="majorHAnsi"/>
          <w:sz w:val="26"/>
          <w:szCs w:val="26"/>
        </w:rPr>
        <w:t>).</w:t>
      </w:r>
    </w:p>
    <w:p w:rsidR="00362ECF" w:rsidRPr="008129EB" w:rsidRDefault="00362ECF" w:rsidP="00362ECF">
      <w:pPr>
        <w:shd w:val="clear" w:color="auto" w:fill="FFFFFF"/>
        <w:spacing w:before="100" w:beforeAutospacing="1" w:after="100" w:afterAutospacing="1"/>
        <w:jc w:val="both"/>
        <w:rPr>
          <w:rFonts w:asciiTheme="majorHAnsi" w:hAnsiTheme="majorHAnsi" w:cstheme="majorHAnsi"/>
          <w:sz w:val="26"/>
          <w:szCs w:val="26"/>
        </w:rPr>
      </w:pPr>
      <w:r w:rsidRPr="008129EB">
        <w:rPr>
          <w:rFonts w:asciiTheme="majorHAnsi" w:hAnsiTheme="majorHAnsi" w:cstheme="majorHAnsi"/>
          <w:sz w:val="26"/>
          <w:szCs w:val="26"/>
        </w:rPr>
        <w:t xml:space="preserve">Que igualmente la inspección de descongestión </w:t>
      </w:r>
      <w:r w:rsidR="009604CB" w:rsidRPr="008129EB">
        <w:rPr>
          <w:rFonts w:asciiTheme="majorHAnsi" w:hAnsiTheme="majorHAnsi" w:cstheme="majorHAnsi"/>
          <w:sz w:val="26"/>
          <w:szCs w:val="26"/>
        </w:rPr>
        <w:t xml:space="preserve">realiza audiencia </w:t>
      </w:r>
      <w:r w:rsidR="00A22020" w:rsidRPr="008129EB">
        <w:rPr>
          <w:rFonts w:asciiTheme="majorHAnsi" w:hAnsiTheme="majorHAnsi" w:cstheme="majorHAnsi"/>
          <w:sz w:val="26"/>
          <w:szCs w:val="26"/>
        </w:rPr>
        <w:t>pública</w:t>
      </w:r>
      <w:r w:rsidR="009604CB" w:rsidRPr="008129EB">
        <w:rPr>
          <w:rFonts w:asciiTheme="majorHAnsi" w:hAnsiTheme="majorHAnsi" w:cstheme="majorHAnsi"/>
          <w:sz w:val="26"/>
          <w:szCs w:val="26"/>
        </w:rPr>
        <w:t xml:space="preserve"> </w:t>
      </w:r>
      <w:r w:rsidRPr="008129EB">
        <w:rPr>
          <w:rFonts w:asciiTheme="majorHAnsi" w:hAnsiTheme="majorHAnsi" w:cstheme="majorHAnsi"/>
          <w:sz w:val="26"/>
          <w:szCs w:val="26"/>
        </w:rPr>
        <w:t xml:space="preserve">el día </w:t>
      </w:r>
      <w:r w:rsidR="009604CB" w:rsidRPr="008129EB">
        <w:rPr>
          <w:rFonts w:asciiTheme="majorHAnsi" w:hAnsiTheme="majorHAnsi" w:cstheme="majorHAnsi"/>
          <w:b/>
          <w:sz w:val="26"/>
          <w:szCs w:val="26"/>
        </w:rPr>
        <w:t>30</w:t>
      </w:r>
      <w:r w:rsidRPr="008129EB">
        <w:rPr>
          <w:rFonts w:asciiTheme="majorHAnsi" w:hAnsiTheme="majorHAnsi" w:cstheme="majorHAnsi"/>
          <w:b/>
          <w:sz w:val="26"/>
          <w:szCs w:val="26"/>
        </w:rPr>
        <w:t xml:space="preserve"> DE </w:t>
      </w:r>
      <w:r w:rsidR="009604CB" w:rsidRPr="008129EB">
        <w:rPr>
          <w:rFonts w:asciiTheme="majorHAnsi" w:hAnsiTheme="majorHAnsi" w:cstheme="majorHAnsi"/>
          <w:b/>
          <w:sz w:val="26"/>
          <w:szCs w:val="26"/>
        </w:rPr>
        <w:t xml:space="preserve">ABRIL </w:t>
      </w:r>
      <w:r w:rsidRPr="008129EB">
        <w:rPr>
          <w:rFonts w:asciiTheme="majorHAnsi" w:hAnsiTheme="majorHAnsi" w:cstheme="majorHAnsi"/>
          <w:b/>
          <w:sz w:val="26"/>
          <w:szCs w:val="26"/>
        </w:rPr>
        <w:t xml:space="preserve">DE </w:t>
      </w:r>
      <w:r w:rsidR="009604CB" w:rsidRPr="008129EB">
        <w:rPr>
          <w:rFonts w:asciiTheme="majorHAnsi" w:hAnsiTheme="majorHAnsi" w:cstheme="majorHAnsi"/>
          <w:b/>
          <w:sz w:val="26"/>
          <w:szCs w:val="26"/>
        </w:rPr>
        <w:t>2024</w:t>
      </w:r>
      <w:r w:rsidRPr="008129EB">
        <w:rPr>
          <w:rFonts w:asciiTheme="majorHAnsi" w:hAnsiTheme="majorHAnsi" w:cstheme="majorHAnsi"/>
          <w:sz w:val="26"/>
          <w:szCs w:val="26"/>
        </w:rPr>
        <w:t xml:space="preserve">, Y </w:t>
      </w:r>
      <w:r w:rsidR="00A22020" w:rsidRPr="008129EB">
        <w:rPr>
          <w:rFonts w:asciiTheme="majorHAnsi" w:hAnsiTheme="majorHAnsi" w:cstheme="majorHAnsi"/>
          <w:sz w:val="26"/>
          <w:szCs w:val="26"/>
        </w:rPr>
        <w:t>donde</w:t>
      </w:r>
      <w:r w:rsidRPr="008129EB">
        <w:rPr>
          <w:rFonts w:asciiTheme="majorHAnsi" w:hAnsiTheme="majorHAnsi" w:cstheme="majorHAnsi"/>
          <w:sz w:val="26"/>
          <w:szCs w:val="26"/>
        </w:rPr>
        <w:t xml:space="preserve"> se fija fecha para continuar con la audiencia que fue suspendida (</w:t>
      </w:r>
      <w:r w:rsidRPr="008129EB">
        <w:rPr>
          <w:rFonts w:asciiTheme="majorHAnsi" w:hAnsiTheme="majorHAnsi" w:cstheme="majorHAnsi"/>
          <w:b/>
          <w:sz w:val="26"/>
          <w:szCs w:val="26"/>
        </w:rPr>
        <w:t>FOLIO</w:t>
      </w:r>
      <w:r w:rsidR="00A22020" w:rsidRPr="008129EB">
        <w:rPr>
          <w:rFonts w:asciiTheme="majorHAnsi" w:hAnsiTheme="majorHAnsi" w:cstheme="majorHAnsi"/>
          <w:b/>
          <w:sz w:val="26"/>
          <w:szCs w:val="26"/>
        </w:rPr>
        <w:t>S</w:t>
      </w:r>
      <w:r w:rsidRPr="008129EB">
        <w:rPr>
          <w:rFonts w:asciiTheme="majorHAnsi" w:hAnsiTheme="majorHAnsi" w:cstheme="majorHAnsi"/>
          <w:b/>
          <w:sz w:val="26"/>
          <w:szCs w:val="26"/>
        </w:rPr>
        <w:t xml:space="preserve"> </w:t>
      </w:r>
      <w:r w:rsidR="00A22020" w:rsidRPr="008129EB">
        <w:rPr>
          <w:rFonts w:asciiTheme="majorHAnsi" w:hAnsiTheme="majorHAnsi" w:cstheme="majorHAnsi"/>
          <w:b/>
          <w:sz w:val="26"/>
          <w:szCs w:val="26"/>
        </w:rPr>
        <w:t>20 y 21</w:t>
      </w:r>
      <w:r w:rsidRPr="008129EB">
        <w:rPr>
          <w:rFonts w:asciiTheme="majorHAnsi" w:hAnsiTheme="majorHAnsi" w:cstheme="majorHAnsi"/>
          <w:sz w:val="26"/>
          <w:szCs w:val="26"/>
        </w:rPr>
        <w:t>)</w:t>
      </w:r>
    </w:p>
    <w:p w:rsidR="00362ECF" w:rsidRPr="008129EB" w:rsidRDefault="00362ECF" w:rsidP="00362ECF">
      <w:pPr>
        <w:shd w:val="clear" w:color="auto" w:fill="FFFFFF"/>
        <w:spacing w:before="100" w:beforeAutospacing="1" w:after="100" w:afterAutospacing="1"/>
        <w:jc w:val="both"/>
        <w:rPr>
          <w:rFonts w:asciiTheme="majorHAnsi" w:hAnsiTheme="majorHAnsi" w:cstheme="majorHAnsi"/>
          <w:sz w:val="26"/>
          <w:szCs w:val="26"/>
        </w:rPr>
      </w:pPr>
    </w:p>
    <w:p w:rsidR="00362ECF" w:rsidRPr="008129EB" w:rsidRDefault="00362ECF" w:rsidP="00362ECF">
      <w:pPr>
        <w:shd w:val="clear" w:color="auto" w:fill="FFFFFF"/>
        <w:spacing w:before="100" w:beforeAutospacing="1" w:after="100" w:afterAutospacing="1"/>
        <w:jc w:val="center"/>
        <w:rPr>
          <w:rFonts w:asciiTheme="majorHAnsi" w:hAnsiTheme="majorHAnsi" w:cstheme="majorHAnsi"/>
          <w:color w:val="000000" w:themeColor="text1"/>
          <w:sz w:val="26"/>
          <w:szCs w:val="26"/>
        </w:rPr>
      </w:pPr>
      <w:r w:rsidRPr="008129EB">
        <w:rPr>
          <w:rFonts w:asciiTheme="majorHAnsi" w:hAnsiTheme="majorHAnsi" w:cstheme="majorHAnsi"/>
          <w:b/>
          <w:color w:val="000000" w:themeColor="text1"/>
          <w:sz w:val="26"/>
          <w:szCs w:val="26"/>
        </w:rPr>
        <w:t>CONSIDERACIONES LEGALES</w:t>
      </w:r>
      <w:r w:rsidRPr="008129EB">
        <w:rPr>
          <w:rFonts w:asciiTheme="majorHAnsi" w:hAnsiTheme="majorHAnsi" w:cstheme="majorHAnsi"/>
          <w:color w:val="000000" w:themeColor="text1"/>
          <w:sz w:val="26"/>
          <w:szCs w:val="26"/>
        </w:rPr>
        <w:t>:</w:t>
      </w:r>
    </w:p>
    <w:p w:rsidR="00362ECF" w:rsidRPr="008129EB" w:rsidRDefault="00362ECF" w:rsidP="00362ECF">
      <w:pPr>
        <w:jc w:val="both"/>
        <w:rPr>
          <w:rFonts w:asciiTheme="majorHAnsi" w:hAnsiTheme="majorHAnsi" w:cstheme="majorHAnsi"/>
          <w:i/>
          <w:sz w:val="26"/>
          <w:szCs w:val="26"/>
        </w:rPr>
      </w:pPr>
    </w:p>
    <w:p w:rsidR="00362ECF" w:rsidRPr="008129EB" w:rsidRDefault="00362ECF" w:rsidP="00362ECF">
      <w:pPr>
        <w:jc w:val="both"/>
        <w:rPr>
          <w:rFonts w:asciiTheme="majorHAnsi" w:hAnsiTheme="majorHAnsi" w:cstheme="majorHAnsi"/>
          <w:sz w:val="26"/>
          <w:szCs w:val="26"/>
        </w:rPr>
      </w:pP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 xml:space="preserve">En este punto es importante hacer claridad en el sentido de que dentro del procedimiento administrativo que es objeto de análisis, existe una infracción por construcción sobre el espacio público, según se desprende del informe técnico que obra a </w:t>
      </w:r>
      <w:r w:rsidRPr="008129EB">
        <w:rPr>
          <w:rFonts w:asciiTheme="majorHAnsi" w:hAnsiTheme="majorHAnsi" w:cstheme="majorHAnsi"/>
          <w:b/>
          <w:sz w:val="26"/>
          <w:szCs w:val="26"/>
        </w:rPr>
        <w:t>FOLIOS</w:t>
      </w:r>
      <w:r w:rsidRPr="008129EB">
        <w:rPr>
          <w:rFonts w:asciiTheme="majorHAnsi" w:hAnsiTheme="majorHAnsi" w:cstheme="majorHAnsi"/>
          <w:sz w:val="26"/>
          <w:szCs w:val="26"/>
        </w:rPr>
        <w:t xml:space="preserve"> </w:t>
      </w:r>
      <w:r w:rsidR="00A22020" w:rsidRPr="008129EB">
        <w:rPr>
          <w:rFonts w:asciiTheme="majorHAnsi" w:hAnsiTheme="majorHAnsi" w:cstheme="majorHAnsi"/>
          <w:b/>
          <w:sz w:val="26"/>
          <w:szCs w:val="26"/>
        </w:rPr>
        <w:t>2, 3 Y 4</w:t>
      </w:r>
      <w:r w:rsidRPr="008129EB">
        <w:rPr>
          <w:rFonts w:asciiTheme="majorHAnsi" w:hAnsiTheme="majorHAnsi" w:cstheme="majorHAnsi"/>
          <w:sz w:val="26"/>
          <w:szCs w:val="26"/>
        </w:rPr>
        <w:t xml:space="preserve">, el procedimiento sobre la ocupación de espacio público, el cual no tiene termino de caducidad, ya que los bienes de uso público tienen los atributos de </w:t>
      </w:r>
      <w:proofErr w:type="spellStart"/>
      <w:r w:rsidRPr="008129EB">
        <w:rPr>
          <w:rFonts w:asciiTheme="majorHAnsi" w:hAnsiTheme="majorHAnsi" w:cstheme="majorHAnsi"/>
          <w:sz w:val="26"/>
          <w:szCs w:val="26"/>
        </w:rPr>
        <w:t>inembargabilidad</w:t>
      </w:r>
      <w:proofErr w:type="spellEnd"/>
      <w:r w:rsidRPr="008129EB">
        <w:rPr>
          <w:rFonts w:asciiTheme="majorHAnsi" w:hAnsiTheme="majorHAnsi" w:cstheme="majorHAnsi"/>
          <w:sz w:val="26"/>
          <w:szCs w:val="26"/>
        </w:rPr>
        <w:t xml:space="preserve">, imprescriptibilidad e inalienabilidad. Es por lo anterior que el despacho analizara de acuerdo al acervo probatorio obrante dentro del proceso si se cometió o no la infracción sobre el espacio público (Articulo 135 Literal A. Numeral 3). </w:t>
      </w:r>
    </w:p>
    <w:p w:rsidR="00362ECF" w:rsidRPr="008129EB" w:rsidRDefault="00362ECF" w:rsidP="00362ECF">
      <w:pPr>
        <w:jc w:val="both"/>
        <w:rPr>
          <w:rFonts w:asciiTheme="majorHAnsi" w:hAnsiTheme="majorHAnsi" w:cstheme="majorHAnsi"/>
          <w:sz w:val="26"/>
          <w:szCs w:val="26"/>
        </w:rPr>
      </w:pP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Para este momento, corresponde a esta dependencia, acorde con los supuestos antes Planteados, determinar la posibilidad de continuar o no con el trámite de la presente Actuación administrativa por presunta violación a los preceptos contenidos en el Articulo 135 Literal A. Numeral 3, del código Nacional de Policía “Parcelar, urbanizar, demoler, intervenir o construir: 3. En bienes de uso público y terrenos afectados al espacio público, por lo cual debemos Señalar:</w:t>
      </w:r>
    </w:p>
    <w:p w:rsidR="00362ECF" w:rsidRPr="008129EB" w:rsidRDefault="00362ECF" w:rsidP="00362ECF">
      <w:pPr>
        <w:jc w:val="both"/>
        <w:rPr>
          <w:rFonts w:asciiTheme="majorHAnsi" w:hAnsiTheme="majorHAnsi" w:cstheme="majorHAnsi"/>
          <w:sz w:val="26"/>
          <w:szCs w:val="26"/>
        </w:rPr>
      </w:pP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lastRenderedPageBreak/>
        <w:t>Que la Carta Política en su artículo 2° determina, como uno de los fines esenciales del Estado el mantenimiento de la convivencia pacífica y les asigna a las autoridades La misión de proteger a todas las personas en su vida, honra, bienes, creencias y demás derechos fundamentales.</w:t>
      </w:r>
    </w:p>
    <w:p w:rsidR="00362ECF" w:rsidRPr="008129EB" w:rsidRDefault="00362ECF" w:rsidP="00362ECF">
      <w:pPr>
        <w:jc w:val="both"/>
        <w:rPr>
          <w:rFonts w:asciiTheme="majorHAnsi" w:hAnsiTheme="majorHAnsi" w:cstheme="majorHAnsi"/>
          <w:sz w:val="26"/>
          <w:szCs w:val="26"/>
        </w:rPr>
      </w:pPr>
    </w:p>
    <w:p w:rsidR="00362ECF" w:rsidRPr="008129EB" w:rsidRDefault="00362ECF" w:rsidP="00362ECF">
      <w:pPr>
        <w:rPr>
          <w:rFonts w:asciiTheme="majorHAnsi" w:hAnsiTheme="majorHAnsi" w:cstheme="majorHAnsi"/>
          <w:sz w:val="26"/>
          <w:szCs w:val="26"/>
        </w:rPr>
      </w:pPr>
      <w:r w:rsidRPr="008129EB">
        <w:rPr>
          <w:rFonts w:asciiTheme="majorHAnsi" w:hAnsiTheme="majorHAnsi" w:cstheme="majorHAnsi"/>
          <w:sz w:val="26"/>
          <w:szCs w:val="26"/>
        </w:rPr>
        <w:t>Que nuestra legislación distingue: poder, función y actividad de policía, así:</w:t>
      </w:r>
    </w:p>
    <w:p w:rsidR="00362ECF" w:rsidRPr="008129EB" w:rsidRDefault="00362ECF" w:rsidP="00362ECF">
      <w:pPr>
        <w:rPr>
          <w:rFonts w:asciiTheme="majorHAnsi" w:hAnsiTheme="majorHAnsi" w:cstheme="majorHAnsi"/>
          <w:sz w:val="26"/>
          <w:szCs w:val="26"/>
        </w:rPr>
      </w:pP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A- El Poder de Policía: Es la facultad de hacer la ley policiva, de dictar reglamentos de Policía, despedir normas generales impersonales y preexistentes, reguladoras del comportamiento ciudadano, que tiene que ver con el orden público y con la libertad. En nuestro estado de derecho, la ejercen: el congreso, el presidente de la republica las asambleas y los concejos.</w:t>
      </w:r>
    </w:p>
    <w:p w:rsidR="00362ECF" w:rsidRPr="008129EB" w:rsidRDefault="00362ECF" w:rsidP="00362ECF">
      <w:pPr>
        <w:jc w:val="both"/>
        <w:rPr>
          <w:rFonts w:asciiTheme="majorHAnsi" w:hAnsiTheme="majorHAnsi" w:cstheme="majorHAnsi"/>
          <w:sz w:val="26"/>
          <w:szCs w:val="26"/>
        </w:rPr>
      </w:pP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B- La Función de Policía: Es la gestión administrativa completa del poder de policía, ejercida dentro de los marcos impuestos por este; la desempeñan las autoridades administrativas de policía, esta es, el cuerpo directivo central descentralizado de la administración pública como un súper intendente, un alcalde, un inspector.</w:t>
      </w:r>
    </w:p>
    <w:p w:rsidR="00362ECF" w:rsidRPr="008129EB" w:rsidRDefault="00362ECF" w:rsidP="00362ECF">
      <w:pPr>
        <w:jc w:val="both"/>
        <w:rPr>
          <w:rFonts w:asciiTheme="majorHAnsi" w:hAnsiTheme="majorHAnsi" w:cstheme="majorHAnsi"/>
          <w:sz w:val="26"/>
          <w:szCs w:val="26"/>
        </w:rPr>
      </w:pP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C- La Actividad de Policía: Es estrictamente material y no jurídica asignada a los oficiales suboficiales y agentes de Policía; esos no expiden actos sino que actúan; son ejecutores del poder y de la función de Policía.</w:t>
      </w:r>
    </w:p>
    <w:p w:rsidR="00362ECF" w:rsidRPr="008129EB" w:rsidRDefault="00362ECF" w:rsidP="00362ECF">
      <w:pPr>
        <w:jc w:val="both"/>
        <w:rPr>
          <w:rFonts w:asciiTheme="majorHAnsi" w:hAnsiTheme="majorHAnsi" w:cstheme="majorHAnsi"/>
          <w:sz w:val="26"/>
          <w:szCs w:val="26"/>
        </w:rPr>
      </w:pP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Que tomando la función de Policía, la cual es ejercida por los inspectores de Policía, tiene unos límites constitucionales de derecho internacional, siendo importantes en este tema traer a colación unos apartes de la sentencia de la corte constitucional C-492 del 2002 que dice literalmente: *...en consecuencia la función de policía, además de los límites constitucionales, de derecho internacional y de los derechos humanos se encuentra sometida al principio de legalidad, a la eficacia y necesidad del uso del poder a la proporcionalidad y razonabilidad de las medidas adoptadas, y al respeto del principio de igualdad, porque las medidas de Policía no pueden traducirse en discriminaciones injustificadas de ciertos sectores de la población...</w:t>
      </w:r>
    </w:p>
    <w:p w:rsidR="00362ECF" w:rsidRPr="008129EB" w:rsidRDefault="00362ECF" w:rsidP="00362ECF">
      <w:pPr>
        <w:jc w:val="both"/>
        <w:rPr>
          <w:rFonts w:asciiTheme="majorHAnsi" w:hAnsiTheme="majorHAnsi" w:cstheme="majorHAnsi"/>
          <w:sz w:val="26"/>
          <w:szCs w:val="26"/>
        </w:rPr>
      </w:pP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Que de acuerdo a la Sentencia C-790 de 2002 el concepto de orden público</w:t>
      </w: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"comprende la garantía de la seguridad, la tranquilidad y la salubridad pública", y, conforme al artículo 296 Superior, en materia de orden público existe sujeción por parte de alcaldes y gobernadores a las disposiciones del Presidente de la República; se puede ver claramente la violación al Decreto 640 de 1937 que en su artículo 1° reza: "Los Alcaldes procederán inmediatamente a hacer que se restituyan las zonas de terrenos que los particulares hayan ocupado o usurpado, en cualquier tiempo, a las vías públicas urbanas o rurales, término que no podrá pasar de treinta días. Vencido el cual procederán dichos funcionarios, a demoler las cercas y edificaciones y a dar a las vías la anchura correspondiente, siendo los gastos por cuenta de los ocupantes de esas zonas".</w:t>
      </w:r>
    </w:p>
    <w:p w:rsidR="00362ECF" w:rsidRPr="008129EB" w:rsidRDefault="00362ECF" w:rsidP="00362ECF">
      <w:pPr>
        <w:jc w:val="both"/>
        <w:rPr>
          <w:rFonts w:asciiTheme="majorHAnsi" w:hAnsiTheme="majorHAnsi" w:cstheme="majorHAnsi"/>
          <w:sz w:val="26"/>
          <w:szCs w:val="26"/>
        </w:rPr>
      </w:pP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Que el artículo 5to. de la Ley Novena de 1989, establece: 'Entiéndase por espacio público el conjunto de inmuebles públicos y los elementos arquitectónicos y naturales de los inmuebles privados, destinados por su naturaleza, por su uso o afectación, a la satisfacción de necesidades urbanas colectivas que transcienden, por tanto, los límites de los intereses, individuales de los habitantes." Como elementos del espacio público que son fundamentales para la circulación tanto peatonal como vehicular, terrenos, las franjas de retiro de las edificaciones sobre las vías, las fuentes de agua, los parques, las zonas verdes, las plazas etc., todos estos elementos son necesarias para el uso o el disfrute colectivo. Las zonas verde públicas deben permanecer en su estado natural.</w:t>
      </w:r>
    </w:p>
    <w:p w:rsidR="00362ECF" w:rsidRPr="008129EB" w:rsidRDefault="00362ECF" w:rsidP="00362ECF">
      <w:pPr>
        <w:jc w:val="both"/>
        <w:rPr>
          <w:rFonts w:asciiTheme="majorHAnsi" w:hAnsiTheme="majorHAnsi" w:cstheme="majorHAnsi"/>
          <w:sz w:val="26"/>
          <w:szCs w:val="26"/>
        </w:rPr>
      </w:pP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 xml:space="preserve">Que las características principales del bien de uso público, son la inalienabilidad, imprescriptibilidad o </w:t>
      </w:r>
      <w:proofErr w:type="spellStart"/>
      <w:r w:rsidRPr="008129EB">
        <w:rPr>
          <w:rFonts w:asciiTheme="majorHAnsi" w:hAnsiTheme="majorHAnsi" w:cstheme="majorHAnsi"/>
          <w:sz w:val="26"/>
          <w:szCs w:val="26"/>
        </w:rPr>
        <w:t>inembargabilidad</w:t>
      </w:r>
      <w:proofErr w:type="spellEnd"/>
      <w:r w:rsidRPr="008129EB">
        <w:rPr>
          <w:rFonts w:asciiTheme="majorHAnsi" w:hAnsiTheme="majorHAnsi" w:cstheme="majorHAnsi"/>
          <w:sz w:val="26"/>
          <w:szCs w:val="26"/>
        </w:rPr>
        <w:t>, lo que significa que no se pueden adquirir por prescripción, alegando posesión, ni embargar, ni gravar, de tal manera que quien ocupe un bien de uso público, cualquiera que sea el tiempo que lleve de ocupación, puede ser desalojado por la autoridad respectiva. De otro lado el artículo 679 del Código Civil se refiere a que nadie podrá construir sino por permiso especial de autoridad competente obra alguna sobre calles, plazas y demás lugares de propiedad de la unión.</w:t>
      </w:r>
    </w:p>
    <w:p w:rsidR="00362ECF" w:rsidRPr="008129EB" w:rsidRDefault="00362ECF" w:rsidP="00362ECF">
      <w:pPr>
        <w:jc w:val="both"/>
        <w:rPr>
          <w:rFonts w:asciiTheme="majorHAnsi" w:hAnsiTheme="majorHAnsi" w:cstheme="majorHAnsi"/>
          <w:sz w:val="26"/>
          <w:szCs w:val="26"/>
        </w:rPr>
      </w:pP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Que dentro del principio de la legalidad que sirve como marco de actuación para los funcionarios, tratándose de la restitución de bienes del estado, ya sean de uso público o fiscales, es necesario tener en cuenta la aplicación de las siguientes disposiciones legales:</w:t>
      </w:r>
    </w:p>
    <w:p w:rsidR="00362ECF" w:rsidRPr="008129EB" w:rsidRDefault="00362ECF" w:rsidP="00362ECF">
      <w:pPr>
        <w:jc w:val="both"/>
        <w:rPr>
          <w:rFonts w:asciiTheme="majorHAnsi" w:hAnsiTheme="majorHAnsi" w:cstheme="majorHAnsi"/>
          <w:sz w:val="26"/>
          <w:szCs w:val="26"/>
        </w:rPr>
      </w:pP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Artículo 674 del Código Civil. "BIENES PÚBLICOS Y DE USO PÚBLICO. Se llaman bienes de la Unión aquéllos cuyo dominio pertenece a la República. Si además su uso pertenece a todos los habitantes de un territorio, como el de calles, plazas, puentes y caminos, se llaman bienes de la Unión de uso público o bienes públicos del territorio".</w:t>
      </w:r>
    </w:p>
    <w:p w:rsidR="00362ECF" w:rsidRPr="008129EB" w:rsidRDefault="00362ECF" w:rsidP="00362ECF">
      <w:pPr>
        <w:jc w:val="both"/>
        <w:rPr>
          <w:rFonts w:asciiTheme="majorHAnsi" w:hAnsiTheme="majorHAnsi" w:cstheme="majorHAnsi"/>
          <w:sz w:val="26"/>
          <w:szCs w:val="26"/>
        </w:rPr>
      </w:pP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Los bienes de la Unión cuyo uso no pertenece generalmente a los habitantes, se llaman bienes de la Unión o bienes fiscales.</w:t>
      </w:r>
    </w:p>
    <w:p w:rsidR="00362ECF" w:rsidRPr="008129EB" w:rsidRDefault="00362ECF" w:rsidP="00362ECF">
      <w:pPr>
        <w:jc w:val="both"/>
        <w:rPr>
          <w:rFonts w:asciiTheme="majorHAnsi" w:hAnsiTheme="majorHAnsi" w:cstheme="majorHAnsi"/>
          <w:sz w:val="26"/>
          <w:szCs w:val="26"/>
        </w:rPr>
      </w:pP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Artículo 679 del Código Civil. "PROHIBICIÓN DE CONSTRUIR EN BIENES DE</w:t>
      </w: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USO PÚBLICO Y FISCALES. Nadie podrá construir, sino por permiso especial de</w:t>
      </w: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Autoridad competente, obra alguna sobre las calles, plazas, puentes, playas, terrenos fiscales, y demás lugares de propiedad de la unión.</w:t>
      </w:r>
    </w:p>
    <w:p w:rsidR="00362ECF" w:rsidRPr="008129EB" w:rsidRDefault="00362ECF" w:rsidP="00362ECF">
      <w:pPr>
        <w:jc w:val="both"/>
        <w:rPr>
          <w:rFonts w:asciiTheme="majorHAnsi" w:hAnsiTheme="majorHAnsi" w:cstheme="majorHAnsi"/>
          <w:sz w:val="26"/>
          <w:szCs w:val="26"/>
        </w:rPr>
      </w:pPr>
    </w:p>
    <w:p w:rsidR="00362ECF" w:rsidRPr="008129EB" w:rsidRDefault="00362ECF" w:rsidP="00362ECF">
      <w:pPr>
        <w:jc w:val="both"/>
        <w:rPr>
          <w:rFonts w:asciiTheme="majorHAnsi" w:hAnsiTheme="majorHAnsi" w:cstheme="majorHAnsi"/>
          <w:sz w:val="26"/>
          <w:szCs w:val="26"/>
        </w:rPr>
      </w:pPr>
      <w:r w:rsidRPr="008129EB">
        <w:rPr>
          <w:rFonts w:asciiTheme="majorHAnsi" w:hAnsiTheme="majorHAnsi" w:cstheme="majorHAnsi"/>
          <w:sz w:val="26"/>
          <w:szCs w:val="26"/>
        </w:rPr>
        <w:t xml:space="preserve">Que en el caso concreto, tomando en conjunto el acervo probatorio obrante dentro del procedimiento y analizándolo de acuerdo a las reglas de la sana crítica como lo consagra el Artículo 176 del código general del proceso (Ley 1564 de 2012) </w:t>
      </w:r>
      <w:r w:rsidRPr="008129EB">
        <w:rPr>
          <w:rFonts w:asciiTheme="majorHAnsi" w:hAnsiTheme="majorHAnsi" w:cstheme="majorHAnsi"/>
          <w:sz w:val="26"/>
          <w:szCs w:val="26"/>
        </w:rPr>
        <w:lastRenderedPageBreak/>
        <w:t>coincidiera el despacho que se infringió el articulo 135 literal A numeral 3 del código Nacional de Policía y conv</w:t>
      </w:r>
      <w:r w:rsidR="00EB3744" w:rsidRPr="008129EB">
        <w:rPr>
          <w:rFonts w:asciiTheme="majorHAnsi" w:hAnsiTheme="majorHAnsi" w:cstheme="majorHAnsi"/>
          <w:sz w:val="26"/>
          <w:szCs w:val="26"/>
        </w:rPr>
        <w:t>ivencia por parte de la señora</w:t>
      </w:r>
      <w:r w:rsidRPr="008129EB">
        <w:rPr>
          <w:rFonts w:asciiTheme="majorHAnsi" w:hAnsiTheme="majorHAnsi" w:cstheme="majorHAnsi"/>
          <w:sz w:val="26"/>
          <w:szCs w:val="26"/>
        </w:rPr>
        <w:t xml:space="preserve"> </w:t>
      </w:r>
      <w:r w:rsidR="000703CA" w:rsidRPr="008129EB">
        <w:rPr>
          <w:rFonts w:asciiTheme="majorHAnsi" w:hAnsiTheme="majorHAnsi" w:cstheme="majorHAnsi"/>
          <w:b/>
          <w:color w:val="000000" w:themeColor="text1"/>
          <w:sz w:val="26"/>
          <w:szCs w:val="26"/>
        </w:rPr>
        <w:t>YESICA CASTAÑEDA</w:t>
      </w:r>
      <w:r w:rsidR="000703CA" w:rsidRPr="008129EB">
        <w:rPr>
          <w:rFonts w:asciiTheme="majorHAnsi" w:hAnsiTheme="majorHAnsi" w:cstheme="majorHAnsi"/>
          <w:color w:val="000000" w:themeColor="text1"/>
          <w:sz w:val="26"/>
          <w:szCs w:val="26"/>
        </w:rPr>
        <w:t xml:space="preserve"> </w:t>
      </w:r>
      <w:r w:rsidRPr="008129EB">
        <w:rPr>
          <w:rFonts w:asciiTheme="majorHAnsi" w:hAnsiTheme="majorHAnsi" w:cstheme="majorHAnsi"/>
          <w:color w:val="000000" w:themeColor="text1"/>
          <w:sz w:val="26"/>
          <w:szCs w:val="26"/>
        </w:rPr>
        <w:t xml:space="preserve">identificada con la cedula de ciudadanía No. </w:t>
      </w:r>
      <w:r w:rsidR="000703CA" w:rsidRPr="008129EB">
        <w:rPr>
          <w:rFonts w:asciiTheme="majorHAnsi" w:hAnsiTheme="majorHAnsi" w:cstheme="majorHAnsi"/>
          <w:b/>
          <w:color w:val="000000" w:themeColor="text1"/>
          <w:sz w:val="26"/>
          <w:szCs w:val="26"/>
        </w:rPr>
        <w:t>1.017.189.047</w:t>
      </w:r>
      <w:r w:rsidRPr="008129EB">
        <w:rPr>
          <w:rFonts w:asciiTheme="majorHAnsi" w:hAnsiTheme="majorHAnsi" w:cstheme="majorHAnsi"/>
          <w:color w:val="000000" w:themeColor="text1"/>
          <w:sz w:val="26"/>
          <w:szCs w:val="26"/>
        </w:rPr>
        <w:t xml:space="preserve">, como se menciona en el </w:t>
      </w:r>
      <w:proofErr w:type="spellStart"/>
      <w:r w:rsidRPr="008129EB">
        <w:rPr>
          <w:rFonts w:asciiTheme="majorHAnsi" w:hAnsiTheme="majorHAnsi" w:cstheme="majorHAnsi"/>
          <w:color w:val="000000" w:themeColor="text1"/>
          <w:sz w:val="26"/>
          <w:szCs w:val="26"/>
        </w:rPr>
        <w:t>experticio</w:t>
      </w:r>
      <w:proofErr w:type="spellEnd"/>
      <w:r w:rsidRPr="008129EB">
        <w:rPr>
          <w:rFonts w:asciiTheme="majorHAnsi" w:hAnsiTheme="majorHAnsi" w:cstheme="majorHAnsi"/>
          <w:color w:val="000000" w:themeColor="text1"/>
          <w:sz w:val="26"/>
          <w:szCs w:val="26"/>
        </w:rPr>
        <w:t xml:space="preserve"> técnico de la subsecretaria de gestión y control territorial que obra a </w:t>
      </w:r>
      <w:r w:rsidRPr="008129EB">
        <w:rPr>
          <w:rFonts w:asciiTheme="majorHAnsi" w:hAnsiTheme="majorHAnsi" w:cstheme="majorHAnsi"/>
          <w:b/>
          <w:color w:val="000000" w:themeColor="text1"/>
          <w:sz w:val="26"/>
          <w:szCs w:val="26"/>
        </w:rPr>
        <w:t>FOLIO</w:t>
      </w:r>
      <w:r w:rsidRPr="008129EB">
        <w:rPr>
          <w:rFonts w:asciiTheme="majorHAnsi" w:hAnsiTheme="majorHAnsi" w:cstheme="majorHAnsi"/>
          <w:color w:val="000000" w:themeColor="text1"/>
          <w:sz w:val="26"/>
          <w:szCs w:val="26"/>
        </w:rPr>
        <w:t xml:space="preserve"> </w:t>
      </w:r>
      <w:r w:rsidR="008129EB" w:rsidRPr="008129EB">
        <w:rPr>
          <w:rFonts w:asciiTheme="majorHAnsi" w:hAnsiTheme="majorHAnsi" w:cstheme="majorHAnsi"/>
          <w:b/>
          <w:color w:val="000000" w:themeColor="text1"/>
          <w:sz w:val="26"/>
          <w:szCs w:val="26"/>
        </w:rPr>
        <w:t>2, 3 y 4</w:t>
      </w:r>
      <w:r w:rsidRPr="008129EB">
        <w:rPr>
          <w:rFonts w:asciiTheme="majorHAnsi" w:hAnsiTheme="majorHAnsi" w:cstheme="majorHAnsi"/>
          <w:b/>
          <w:color w:val="000000" w:themeColor="text1"/>
          <w:sz w:val="26"/>
          <w:szCs w:val="26"/>
        </w:rPr>
        <w:t xml:space="preserve">; </w:t>
      </w:r>
      <w:r w:rsidRPr="008129EB">
        <w:rPr>
          <w:rFonts w:asciiTheme="majorHAnsi" w:hAnsiTheme="majorHAnsi" w:cstheme="majorHAnsi"/>
          <w:color w:val="000000" w:themeColor="text1"/>
          <w:sz w:val="26"/>
          <w:szCs w:val="26"/>
        </w:rPr>
        <w:t>área que debe ser restituida inmediatamente por las presuntas contraventoras, y en caso de no hacerlo procederá el despacho a imponer la sanción de multa que consagra la norma trasgredida (Multa espacial por infracción urbanística; demolición de obra; construcción, cerramiento, reparación o mantenimiento de inmueble; remoción de muebles)</w:t>
      </w:r>
    </w:p>
    <w:p w:rsidR="00362ECF" w:rsidRPr="008129EB" w:rsidRDefault="00362ECF" w:rsidP="00362ECF">
      <w:pPr>
        <w:shd w:val="clear" w:color="auto" w:fill="FFFFFF"/>
        <w:spacing w:before="100" w:beforeAutospacing="1" w:after="100" w:afterAutospacing="1"/>
        <w:jc w:val="both"/>
        <w:rPr>
          <w:rFonts w:asciiTheme="majorHAnsi" w:hAnsiTheme="majorHAnsi" w:cstheme="majorHAnsi"/>
          <w:color w:val="000000" w:themeColor="text1"/>
          <w:sz w:val="26"/>
          <w:szCs w:val="26"/>
        </w:rPr>
      </w:pPr>
      <w:r w:rsidRPr="008129EB">
        <w:rPr>
          <w:rFonts w:asciiTheme="majorHAnsi" w:hAnsiTheme="majorHAnsi" w:cstheme="majorHAnsi"/>
          <w:sz w:val="26"/>
          <w:szCs w:val="26"/>
        </w:rPr>
        <w:t xml:space="preserve">En mérito de lo expuesto y sin más consideraciones, </w:t>
      </w:r>
      <w:r w:rsidRPr="008129EB">
        <w:rPr>
          <w:rFonts w:asciiTheme="majorHAnsi" w:hAnsiTheme="majorHAnsi" w:cstheme="majorHAnsi"/>
          <w:b/>
          <w:sz w:val="26"/>
          <w:szCs w:val="26"/>
        </w:rPr>
        <w:t xml:space="preserve">EL INSPECTOR DE POLICÍA URBANA DE PRIMERA CATEGORÍA, EN APOYO AL PROCESO DE DESCONGESTIÓN </w:t>
      </w:r>
      <w:r w:rsidRPr="008129EB">
        <w:rPr>
          <w:rFonts w:asciiTheme="majorHAnsi" w:hAnsiTheme="majorHAnsi" w:cstheme="majorHAnsi"/>
          <w:sz w:val="26"/>
          <w:szCs w:val="26"/>
        </w:rPr>
        <w:t>en uso de sus funciones de policía y por autoridad de la Ley.</w:t>
      </w:r>
    </w:p>
    <w:p w:rsidR="00362ECF" w:rsidRPr="008129EB" w:rsidRDefault="00362ECF" w:rsidP="00362ECF">
      <w:pPr>
        <w:shd w:val="clear" w:color="auto" w:fill="FFFFFF"/>
        <w:spacing w:before="100" w:beforeAutospacing="1" w:after="100" w:afterAutospacing="1"/>
        <w:jc w:val="center"/>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RESUELVE:</w:t>
      </w:r>
    </w:p>
    <w:p w:rsidR="00362ECF" w:rsidRPr="008129EB" w:rsidRDefault="00362ECF" w:rsidP="00362ECF">
      <w:pPr>
        <w:shd w:val="clear" w:color="auto" w:fill="FFFFFF"/>
        <w:spacing w:before="100" w:beforeAutospacing="1" w:after="100" w:afterAutospacing="1"/>
        <w:jc w:val="both"/>
        <w:rPr>
          <w:rFonts w:asciiTheme="majorHAnsi" w:hAnsiTheme="majorHAnsi" w:cstheme="majorHAnsi"/>
          <w:color w:val="000000" w:themeColor="text1"/>
          <w:sz w:val="26"/>
          <w:szCs w:val="26"/>
        </w:rPr>
      </w:pPr>
    </w:p>
    <w:p w:rsidR="00362ECF" w:rsidRPr="008129EB" w:rsidRDefault="00362ECF" w:rsidP="00A22020">
      <w:pPr>
        <w:jc w:val="both"/>
        <w:rPr>
          <w:rFonts w:asciiTheme="majorHAnsi" w:eastAsia="Calibri" w:hAnsiTheme="majorHAnsi" w:cstheme="majorHAnsi"/>
          <w:sz w:val="26"/>
          <w:szCs w:val="26"/>
        </w:rPr>
      </w:pPr>
      <w:r w:rsidRPr="008129EB">
        <w:rPr>
          <w:rFonts w:asciiTheme="majorHAnsi" w:hAnsiTheme="majorHAnsi" w:cstheme="majorHAnsi"/>
          <w:b/>
          <w:color w:val="000000" w:themeColor="text1"/>
          <w:sz w:val="26"/>
          <w:szCs w:val="26"/>
        </w:rPr>
        <w:t>ARTICULO PRIMERO:</w:t>
      </w:r>
      <w:r w:rsidRPr="008129EB">
        <w:rPr>
          <w:rFonts w:asciiTheme="majorHAnsi" w:eastAsia="Arial Unicode MS" w:hAnsiTheme="majorHAnsi" w:cstheme="majorHAnsi"/>
          <w:b/>
          <w:sz w:val="26"/>
          <w:szCs w:val="26"/>
        </w:rPr>
        <w:t xml:space="preserve"> </w:t>
      </w:r>
      <w:r w:rsidR="000703CA" w:rsidRPr="008129EB">
        <w:rPr>
          <w:rFonts w:asciiTheme="majorHAnsi" w:hAnsiTheme="majorHAnsi" w:cstheme="majorHAnsi"/>
          <w:b/>
          <w:color w:val="000000" w:themeColor="text1"/>
          <w:sz w:val="26"/>
          <w:szCs w:val="26"/>
        </w:rPr>
        <w:t>DECLARAR INFRACTORA</w:t>
      </w:r>
      <w:r w:rsidR="00A22020" w:rsidRPr="008129EB">
        <w:rPr>
          <w:rFonts w:asciiTheme="majorHAnsi" w:hAnsiTheme="majorHAnsi" w:cstheme="majorHAnsi"/>
          <w:b/>
          <w:color w:val="000000" w:themeColor="text1"/>
          <w:sz w:val="26"/>
          <w:szCs w:val="26"/>
        </w:rPr>
        <w:t xml:space="preserve"> </w:t>
      </w:r>
      <w:r w:rsidR="00A22020" w:rsidRPr="008129EB">
        <w:rPr>
          <w:rFonts w:asciiTheme="majorHAnsi" w:hAnsiTheme="majorHAnsi" w:cstheme="majorHAnsi"/>
          <w:color w:val="000000" w:themeColor="text1"/>
          <w:sz w:val="26"/>
          <w:szCs w:val="26"/>
        </w:rPr>
        <w:t xml:space="preserve">a las señora </w:t>
      </w:r>
      <w:r w:rsidR="000703CA" w:rsidRPr="008129EB">
        <w:rPr>
          <w:rFonts w:asciiTheme="majorHAnsi" w:hAnsiTheme="majorHAnsi" w:cstheme="majorHAnsi"/>
          <w:b/>
          <w:color w:val="000000" w:themeColor="text1"/>
          <w:sz w:val="26"/>
          <w:szCs w:val="26"/>
        </w:rPr>
        <w:t>YESICA CASTAÑEDA</w:t>
      </w:r>
      <w:r w:rsidR="000703CA" w:rsidRPr="008129EB">
        <w:rPr>
          <w:rFonts w:asciiTheme="majorHAnsi" w:hAnsiTheme="majorHAnsi" w:cstheme="majorHAnsi"/>
          <w:color w:val="000000" w:themeColor="text1"/>
          <w:sz w:val="26"/>
          <w:szCs w:val="26"/>
        </w:rPr>
        <w:t xml:space="preserve"> identificada con la cedula de ciudadanía No. </w:t>
      </w:r>
      <w:r w:rsidR="000703CA" w:rsidRPr="008129EB">
        <w:rPr>
          <w:rFonts w:asciiTheme="majorHAnsi" w:hAnsiTheme="majorHAnsi" w:cstheme="majorHAnsi"/>
          <w:b/>
          <w:color w:val="000000" w:themeColor="text1"/>
          <w:sz w:val="26"/>
          <w:szCs w:val="26"/>
        </w:rPr>
        <w:t>1.017.189.047</w:t>
      </w:r>
      <w:r w:rsidR="000703CA" w:rsidRPr="008129EB">
        <w:rPr>
          <w:rFonts w:asciiTheme="majorHAnsi" w:hAnsiTheme="majorHAnsi" w:cstheme="majorHAnsi"/>
          <w:color w:val="000000" w:themeColor="text1"/>
          <w:sz w:val="26"/>
          <w:szCs w:val="26"/>
        </w:rPr>
        <w:t xml:space="preserve">. </w:t>
      </w:r>
      <w:r w:rsidR="00C15937">
        <w:rPr>
          <w:rFonts w:asciiTheme="majorHAnsi" w:hAnsiTheme="majorHAnsi" w:cstheme="majorHAnsi"/>
          <w:color w:val="000000" w:themeColor="text1"/>
          <w:sz w:val="26"/>
          <w:szCs w:val="26"/>
        </w:rPr>
        <w:t>D</w:t>
      </w:r>
      <w:bookmarkStart w:id="7" w:name="_GoBack"/>
      <w:bookmarkEnd w:id="7"/>
      <w:r w:rsidR="00A22020" w:rsidRPr="008129EB">
        <w:rPr>
          <w:rFonts w:asciiTheme="majorHAnsi" w:hAnsiTheme="majorHAnsi" w:cstheme="majorHAnsi"/>
          <w:color w:val="000000" w:themeColor="text1"/>
          <w:sz w:val="26"/>
          <w:szCs w:val="26"/>
        </w:rPr>
        <w:t>e haber trasgredido el Articulo 135 Literal A Numeral 3, y que dice literalmente  Parcelar, urbanizar, demoler, intervenir o construir: 3 en bienes de uso público y terrenos afectado al uso público</w:t>
      </w:r>
    </w:p>
    <w:p w:rsidR="00A22020" w:rsidRPr="008129EB" w:rsidRDefault="00A22020" w:rsidP="00A22020">
      <w:pPr>
        <w:jc w:val="both"/>
        <w:rPr>
          <w:rFonts w:asciiTheme="majorHAnsi" w:eastAsia="Calibri" w:hAnsiTheme="majorHAnsi" w:cstheme="majorHAnsi"/>
          <w:sz w:val="26"/>
          <w:szCs w:val="26"/>
        </w:rPr>
      </w:pPr>
    </w:p>
    <w:p w:rsidR="00362ECF" w:rsidRPr="008129EB" w:rsidRDefault="00362ECF" w:rsidP="00362ECF">
      <w:pPr>
        <w:shd w:val="clear" w:color="auto" w:fill="FFFFFF"/>
        <w:spacing w:before="100" w:beforeAutospacing="1" w:after="100" w:afterAutospacing="1"/>
        <w:jc w:val="both"/>
        <w:rPr>
          <w:rFonts w:asciiTheme="majorHAnsi" w:hAnsiTheme="majorHAnsi" w:cstheme="majorHAnsi"/>
          <w:color w:val="000000" w:themeColor="text1"/>
          <w:sz w:val="26"/>
          <w:szCs w:val="26"/>
        </w:rPr>
      </w:pPr>
      <w:r w:rsidRPr="008129EB">
        <w:rPr>
          <w:rFonts w:asciiTheme="majorHAnsi" w:hAnsiTheme="majorHAnsi" w:cstheme="majorHAnsi"/>
          <w:b/>
          <w:color w:val="000000" w:themeColor="text1"/>
          <w:sz w:val="26"/>
          <w:szCs w:val="26"/>
        </w:rPr>
        <w:t xml:space="preserve">ARTICULO SEGUNDO: </w:t>
      </w:r>
      <w:r w:rsidR="00952199">
        <w:rPr>
          <w:rFonts w:asciiTheme="majorHAnsi" w:hAnsiTheme="majorHAnsi" w:cstheme="majorHAnsi"/>
          <w:b/>
          <w:color w:val="000000" w:themeColor="text1"/>
          <w:sz w:val="26"/>
          <w:szCs w:val="26"/>
        </w:rPr>
        <w:t>ORDENAR</w:t>
      </w:r>
      <w:r w:rsidR="00952199" w:rsidRPr="008129EB">
        <w:rPr>
          <w:rFonts w:asciiTheme="majorHAnsi" w:hAnsiTheme="majorHAnsi" w:cstheme="majorHAnsi"/>
          <w:b/>
          <w:color w:val="000000" w:themeColor="text1"/>
          <w:sz w:val="26"/>
          <w:szCs w:val="26"/>
        </w:rPr>
        <w:t xml:space="preserve"> </w:t>
      </w:r>
      <w:r w:rsidR="00952199">
        <w:rPr>
          <w:rFonts w:asciiTheme="majorHAnsi" w:hAnsiTheme="majorHAnsi" w:cstheme="majorHAnsi"/>
          <w:color w:val="000000" w:themeColor="text1"/>
          <w:sz w:val="26"/>
          <w:szCs w:val="26"/>
        </w:rPr>
        <w:t>La d</w:t>
      </w:r>
      <w:r w:rsidR="007F2BBC">
        <w:rPr>
          <w:rFonts w:asciiTheme="majorHAnsi" w:hAnsiTheme="majorHAnsi" w:cstheme="majorHAnsi"/>
          <w:color w:val="000000" w:themeColor="text1"/>
          <w:sz w:val="26"/>
          <w:szCs w:val="26"/>
        </w:rPr>
        <w:t>emolición de la obra que ocupa 16,77 m</w:t>
      </w:r>
      <w:r w:rsidR="007F2BBC">
        <w:rPr>
          <w:rFonts w:asciiTheme="majorHAnsi" w:hAnsiTheme="majorHAnsi" w:cstheme="majorHAnsi"/>
          <w:color w:val="000000" w:themeColor="text1"/>
          <w:sz w:val="26"/>
          <w:szCs w:val="26"/>
          <w:vertAlign w:val="superscript"/>
        </w:rPr>
        <w:t xml:space="preserve">2 </w:t>
      </w:r>
      <w:r w:rsidR="007F2BBC">
        <w:rPr>
          <w:rFonts w:asciiTheme="majorHAnsi" w:hAnsiTheme="majorHAnsi" w:cstheme="majorHAnsi"/>
          <w:color w:val="000000" w:themeColor="text1"/>
          <w:sz w:val="26"/>
          <w:szCs w:val="26"/>
        </w:rPr>
        <w:t xml:space="preserve">del espacio </w:t>
      </w:r>
      <w:r w:rsidR="00704A27">
        <w:rPr>
          <w:rFonts w:asciiTheme="majorHAnsi" w:hAnsiTheme="majorHAnsi" w:cstheme="majorHAnsi"/>
          <w:color w:val="000000" w:themeColor="text1"/>
          <w:sz w:val="26"/>
          <w:szCs w:val="26"/>
        </w:rPr>
        <w:t>público</w:t>
      </w:r>
      <w:r w:rsidR="00A22020" w:rsidRPr="008129EB">
        <w:rPr>
          <w:rFonts w:asciiTheme="majorHAnsi" w:hAnsiTheme="majorHAnsi" w:cstheme="majorHAnsi"/>
          <w:color w:val="000000" w:themeColor="text1"/>
          <w:sz w:val="26"/>
          <w:szCs w:val="26"/>
        </w:rPr>
        <w:t>.</w:t>
      </w:r>
    </w:p>
    <w:p w:rsidR="00362ECF" w:rsidRPr="008129EB" w:rsidRDefault="00362ECF" w:rsidP="00362ECF">
      <w:pPr>
        <w:shd w:val="clear" w:color="auto" w:fill="FFFFFF"/>
        <w:spacing w:before="100" w:beforeAutospacing="1" w:after="100" w:afterAutospacing="1"/>
        <w:jc w:val="both"/>
        <w:rPr>
          <w:rFonts w:asciiTheme="majorHAnsi" w:hAnsiTheme="majorHAnsi" w:cstheme="majorHAnsi"/>
          <w:color w:val="000000" w:themeColor="text1"/>
          <w:sz w:val="26"/>
          <w:szCs w:val="26"/>
        </w:rPr>
      </w:pPr>
      <w:r w:rsidRPr="008129EB">
        <w:rPr>
          <w:rFonts w:asciiTheme="majorHAnsi" w:hAnsiTheme="majorHAnsi" w:cstheme="majorHAnsi"/>
          <w:b/>
          <w:color w:val="000000" w:themeColor="text1"/>
          <w:sz w:val="26"/>
          <w:szCs w:val="26"/>
        </w:rPr>
        <w:t xml:space="preserve">ARTICULO TERCERO: </w:t>
      </w:r>
      <w:r w:rsidR="00A22020" w:rsidRPr="008129EB">
        <w:rPr>
          <w:rFonts w:asciiTheme="majorHAnsi" w:hAnsiTheme="majorHAnsi" w:cstheme="majorHAnsi"/>
          <w:b/>
          <w:color w:val="000000" w:themeColor="text1"/>
          <w:sz w:val="26"/>
          <w:szCs w:val="26"/>
        </w:rPr>
        <w:t>ADVERTIR</w:t>
      </w:r>
      <w:r w:rsidR="00A22020" w:rsidRPr="008129EB">
        <w:rPr>
          <w:rFonts w:asciiTheme="majorHAnsi" w:hAnsiTheme="majorHAnsi" w:cstheme="majorHAnsi"/>
          <w:color w:val="000000" w:themeColor="text1"/>
          <w:sz w:val="26"/>
          <w:szCs w:val="26"/>
        </w:rPr>
        <w:t xml:space="preserve"> que si el infractor no cumple con la orden de policía o medida correctiva, la autoridad de Policía competente, por intermedio de la entidad correspondiente, podrá ejecutarla a costa del obligado(a), si ello fuera posible. Los costos de la ejecución podrán cobrarse por la vía de la Jurisdicción coactiva</w:t>
      </w:r>
    </w:p>
    <w:p w:rsidR="00362ECF" w:rsidRPr="008129EB" w:rsidRDefault="00362ECF" w:rsidP="00362ECF">
      <w:pPr>
        <w:shd w:val="clear" w:color="auto" w:fill="FFFFFF"/>
        <w:spacing w:before="100" w:beforeAutospacing="1" w:after="100" w:afterAutospacing="1"/>
        <w:jc w:val="both"/>
        <w:rPr>
          <w:rFonts w:asciiTheme="majorHAnsi" w:hAnsiTheme="majorHAnsi" w:cstheme="majorHAnsi"/>
          <w:color w:val="000000" w:themeColor="text1"/>
          <w:sz w:val="26"/>
          <w:szCs w:val="26"/>
        </w:rPr>
      </w:pPr>
      <w:r w:rsidRPr="008129EB">
        <w:rPr>
          <w:rFonts w:asciiTheme="majorHAnsi" w:hAnsiTheme="majorHAnsi" w:cstheme="majorHAnsi"/>
          <w:b/>
          <w:color w:val="000000" w:themeColor="text1"/>
          <w:sz w:val="26"/>
          <w:szCs w:val="26"/>
        </w:rPr>
        <w:t xml:space="preserve">ARTICULO CUARTO: </w:t>
      </w:r>
      <w:r w:rsidR="00A22020" w:rsidRPr="008129EB">
        <w:rPr>
          <w:rFonts w:asciiTheme="majorHAnsi" w:hAnsiTheme="majorHAnsi" w:cstheme="majorHAnsi"/>
          <w:b/>
          <w:color w:val="000000" w:themeColor="text1"/>
          <w:sz w:val="26"/>
          <w:szCs w:val="26"/>
        </w:rPr>
        <w:t>INDICAR</w:t>
      </w:r>
      <w:r w:rsidR="00A22020" w:rsidRPr="008129EB">
        <w:rPr>
          <w:rFonts w:asciiTheme="majorHAnsi" w:hAnsiTheme="majorHAnsi" w:cstheme="majorHAnsi"/>
          <w:color w:val="000000" w:themeColor="text1"/>
          <w:sz w:val="26"/>
          <w:szCs w:val="26"/>
        </w:rPr>
        <w:t xml:space="preserve"> que contra la presente decisión proferida por la autoridad de Policía, proceden los recursos de reposición y, en subsidio, el de apelación ante el superior jerárquico, los cuales se solicitaran, concederán y sustentaran dentro de la misma audiencia. El recurso de reposición se resolverá inmediatamente, y de ser procedente el recurso de apelación, se interpondrá y concederá en el efecto devolutivo dentro de la audiencia y se remitirá al superior jerárquico dentro de los dos días siguientes, ante quien se sustentara dentro de los dos días siguientes al recibo del recurso. El recurso de apelación se resolverá dentro de los ocho (8) días siguientes al recibo de la actuación (Art. 223, numeral 4 del Código Nacional de Policía y Convivencia).</w:t>
      </w:r>
    </w:p>
    <w:p w:rsidR="00362ECF" w:rsidRPr="008129EB" w:rsidRDefault="00362ECF" w:rsidP="00362ECF">
      <w:pPr>
        <w:shd w:val="clear" w:color="auto" w:fill="FFFFFF"/>
        <w:spacing w:before="100" w:beforeAutospacing="1" w:after="100" w:afterAutospacing="1"/>
        <w:jc w:val="both"/>
        <w:rPr>
          <w:rFonts w:asciiTheme="majorHAnsi" w:hAnsiTheme="majorHAnsi" w:cstheme="majorHAnsi"/>
          <w:color w:val="000000" w:themeColor="text1"/>
          <w:sz w:val="26"/>
          <w:szCs w:val="26"/>
        </w:rPr>
      </w:pPr>
      <w:r w:rsidRPr="008129EB">
        <w:rPr>
          <w:rFonts w:asciiTheme="majorHAnsi" w:hAnsiTheme="majorHAnsi" w:cstheme="majorHAnsi"/>
          <w:b/>
          <w:color w:val="000000" w:themeColor="text1"/>
          <w:sz w:val="26"/>
          <w:szCs w:val="26"/>
        </w:rPr>
        <w:lastRenderedPageBreak/>
        <w:t>ARTICULO QUINTO: SEÑALAR</w:t>
      </w:r>
      <w:r w:rsidRPr="008129EB">
        <w:rPr>
          <w:rFonts w:asciiTheme="majorHAnsi" w:hAnsiTheme="majorHAnsi" w:cstheme="majorHAnsi"/>
          <w:color w:val="000000" w:themeColor="text1"/>
          <w:sz w:val="26"/>
          <w:szCs w:val="26"/>
        </w:rPr>
        <w:t xml:space="preserve"> que esta decisión se notifica en estrados de conformidad con lo establecido en el artículo 223, numeral 3, literal d) de la ley 1801 del 2016.</w:t>
      </w:r>
    </w:p>
    <w:p w:rsidR="00362ECF" w:rsidRPr="008129EB" w:rsidRDefault="00362ECF" w:rsidP="00362ECF">
      <w:pPr>
        <w:shd w:val="clear" w:color="auto" w:fill="FFFFFF"/>
        <w:spacing w:before="100" w:beforeAutospacing="1" w:after="100" w:afterAutospacing="1"/>
        <w:jc w:val="center"/>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APLICACIÓN DEL ART. 223 NUMERAL 4. RECURSOS</w:t>
      </w:r>
    </w:p>
    <w:p w:rsidR="00362ECF" w:rsidRPr="008129EB" w:rsidRDefault="00362ECF" w:rsidP="00362ECF">
      <w:pPr>
        <w:shd w:val="clear" w:color="auto" w:fill="FFFFFF"/>
        <w:spacing w:before="100" w:beforeAutospacing="1" w:after="100" w:afterAutospacing="1"/>
        <w:jc w:val="both"/>
        <w:rPr>
          <w:rFonts w:asciiTheme="majorHAnsi" w:hAnsiTheme="majorHAnsi" w:cstheme="majorHAnsi"/>
          <w:color w:val="000000" w:themeColor="text1"/>
          <w:sz w:val="26"/>
          <w:szCs w:val="26"/>
        </w:rPr>
      </w:pPr>
      <w:r w:rsidRPr="008129EB">
        <w:rPr>
          <w:rFonts w:asciiTheme="majorHAnsi" w:hAnsiTheme="majorHAnsi" w:cstheme="majorHAnsi"/>
          <w:color w:val="000000" w:themeColor="text1"/>
          <w:sz w:val="26"/>
          <w:szCs w:val="26"/>
        </w:rPr>
        <w:t xml:space="preserve">Seguidamente el Despacho les pregunta a las partes si quieren interponer los recursos de ley, esto es, el recurso de reposición y en subsidio el de apelación y manifestaron lo siguiente: </w:t>
      </w:r>
    </w:p>
    <w:p w:rsidR="00362ECF" w:rsidRPr="008129EB" w:rsidRDefault="00362ECF" w:rsidP="008129EB">
      <w:pPr>
        <w:shd w:val="clear" w:color="auto" w:fill="FFFFFF"/>
        <w:spacing w:before="100" w:beforeAutospacing="1" w:after="100" w:afterAutospacing="1"/>
        <w:jc w:val="both"/>
        <w:rPr>
          <w:rFonts w:asciiTheme="majorHAnsi" w:hAnsiTheme="majorHAnsi" w:cstheme="majorHAnsi"/>
          <w:color w:val="000000" w:themeColor="text1"/>
          <w:sz w:val="26"/>
          <w:szCs w:val="26"/>
        </w:rPr>
      </w:pPr>
      <w:r w:rsidRPr="008129EB">
        <w:rPr>
          <w:rFonts w:asciiTheme="majorHAnsi" w:hAnsiTheme="majorHAnsi" w:cstheme="majorHAnsi"/>
          <w:color w:val="000000" w:themeColor="text1"/>
          <w:sz w:val="26"/>
          <w:szCs w:val="26"/>
        </w:rPr>
        <w:t>No se interpone recursos por las partes por su no asistencia a la</w:t>
      </w:r>
      <w:r w:rsidR="00A22020" w:rsidRPr="008129EB">
        <w:rPr>
          <w:rFonts w:asciiTheme="majorHAnsi" w:hAnsiTheme="majorHAnsi" w:cstheme="majorHAnsi"/>
          <w:color w:val="000000" w:themeColor="text1"/>
          <w:sz w:val="26"/>
          <w:szCs w:val="26"/>
        </w:rPr>
        <w:t xml:space="preserve"> continuación de esta audiencia</w:t>
      </w:r>
    </w:p>
    <w:p w:rsidR="008129EB" w:rsidRPr="008129EB" w:rsidRDefault="00362ECF" w:rsidP="008129EB">
      <w:pPr>
        <w:shd w:val="clear" w:color="auto" w:fill="FFFFFF"/>
        <w:spacing w:before="100" w:beforeAutospacing="1" w:after="100" w:afterAutospacing="1"/>
        <w:jc w:val="center"/>
        <w:rPr>
          <w:rFonts w:asciiTheme="majorHAnsi" w:hAnsiTheme="majorHAnsi" w:cstheme="majorHAnsi"/>
          <w:color w:val="000000" w:themeColor="text1"/>
          <w:sz w:val="26"/>
          <w:szCs w:val="26"/>
        </w:rPr>
      </w:pPr>
      <w:r w:rsidRPr="008129EB">
        <w:rPr>
          <w:rFonts w:asciiTheme="majorHAnsi" w:hAnsiTheme="majorHAnsi" w:cstheme="majorHAnsi"/>
          <w:b/>
          <w:color w:val="000000" w:themeColor="text1"/>
          <w:sz w:val="26"/>
          <w:szCs w:val="26"/>
        </w:rPr>
        <w:t>NOTIFIQUESE Y CUMPLASE</w:t>
      </w:r>
    </w:p>
    <w:p w:rsidR="00362ECF" w:rsidRPr="008129EB" w:rsidRDefault="00362ECF" w:rsidP="00362ECF">
      <w:pPr>
        <w:shd w:val="clear" w:color="auto" w:fill="FFFFFF"/>
        <w:spacing w:before="100" w:beforeAutospacing="1" w:after="100" w:afterAutospacing="1"/>
        <w:rPr>
          <w:rFonts w:asciiTheme="majorHAnsi" w:hAnsiTheme="majorHAnsi" w:cstheme="majorHAnsi"/>
          <w:color w:val="000000" w:themeColor="text1"/>
          <w:sz w:val="26"/>
          <w:szCs w:val="26"/>
        </w:rPr>
      </w:pPr>
    </w:p>
    <w:p w:rsidR="00362ECF" w:rsidRPr="008129EB" w:rsidRDefault="00362ECF" w:rsidP="00362ECF">
      <w:pPr>
        <w:shd w:val="clear" w:color="auto" w:fill="FFFFFF"/>
        <w:spacing w:before="100" w:beforeAutospacing="1" w:after="100" w:afterAutospacing="1"/>
        <w:rPr>
          <w:rFonts w:asciiTheme="majorHAnsi" w:hAnsiTheme="majorHAnsi" w:cstheme="majorHAnsi"/>
          <w:color w:val="000000" w:themeColor="text1"/>
          <w:sz w:val="26"/>
          <w:szCs w:val="26"/>
        </w:rPr>
      </w:pPr>
    </w:p>
    <w:p w:rsidR="00362ECF" w:rsidRPr="008129EB" w:rsidRDefault="00362ECF" w:rsidP="00362ECF">
      <w:pPr>
        <w:shd w:val="clear" w:color="auto" w:fill="FFFFFF"/>
        <w:spacing w:before="100" w:beforeAutospacing="1" w:after="100" w:afterAutospacing="1"/>
        <w:jc w:val="center"/>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M</w:t>
      </w:r>
      <w:r w:rsidR="001B12BD">
        <w:rPr>
          <w:rFonts w:asciiTheme="majorHAnsi" w:hAnsiTheme="majorHAnsi" w:cstheme="majorHAnsi"/>
          <w:b/>
          <w:color w:val="000000" w:themeColor="text1"/>
          <w:sz w:val="26"/>
          <w:szCs w:val="26"/>
        </w:rPr>
        <w:t>A</w:t>
      </w:r>
      <w:r w:rsidRPr="008129EB">
        <w:rPr>
          <w:rFonts w:asciiTheme="majorHAnsi" w:hAnsiTheme="majorHAnsi" w:cstheme="majorHAnsi"/>
          <w:b/>
          <w:color w:val="000000" w:themeColor="text1"/>
          <w:sz w:val="26"/>
          <w:szCs w:val="26"/>
        </w:rPr>
        <w:t>URICIO GONZALEZ LOPEZ</w:t>
      </w:r>
    </w:p>
    <w:p w:rsidR="00362ECF" w:rsidRPr="008129EB" w:rsidRDefault="00362ECF" w:rsidP="00362ECF">
      <w:pPr>
        <w:shd w:val="clear" w:color="auto" w:fill="FFFFFF"/>
        <w:spacing w:before="100" w:beforeAutospacing="1" w:after="100" w:afterAutospacing="1"/>
        <w:jc w:val="center"/>
        <w:rPr>
          <w:rFonts w:asciiTheme="majorHAnsi" w:hAnsiTheme="majorHAnsi" w:cstheme="majorHAnsi"/>
          <w:color w:val="000000" w:themeColor="text1"/>
          <w:sz w:val="26"/>
          <w:szCs w:val="26"/>
        </w:rPr>
      </w:pPr>
      <w:r w:rsidRPr="008129EB">
        <w:rPr>
          <w:rFonts w:asciiTheme="majorHAnsi" w:hAnsiTheme="majorHAnsi" w:cstheme="majorHAnsi"/>
          <w:color w:val="000000" w:themeColor="text1"/>
          <w:sz w:val="26"/>
          <w:szCs w:val="26"/>
        </w:rPr>
        <w:t>Inspector de Policía  Urbano de Primera Categoría de descongestión</w:t>
      </w:r>
    </w:p>
    <w:p w:rsidR="00362ECF" w:rsidRPr="008129EB" w:rsidRDefault="00362ECF" w:rsidP="00362ECF">
      <w:pPr>
        <w:shd w:val="clear" w:color="auto" w:fill="FFFFFF"/>
        <w:spacing w:before="100" w:beforeAutospacing="1" w:after="100" w:afterAutospacing="1"/>
        <w:jc w:val="center"/>
        <w:rPr>
          <w:rFonts w:asciiTheme="majorHAnsi" w:hAnsiTheme="majorHAnsi" w:cstheme="majorHAnsi"/>
          <w:color w:val="000000" w:themeColor="text1"/>
          <w:sz w:val="26"/>
          <w:szCs w:val="26"/>
        </w:rPr>
      </w:pPr>
    </w:p>
    <w:p w:rsidR="00362ECF" w:rsidRPr="008129EB" w:rsidRDefault="00362ECF" w:rsidP="008129EB">
      <w:pPr>
        <w:shd w:val="clear" w:color="auto" w:fill="FFFFFF"/>
        <w:spacing w:before="100" w:beforeAutospacing="1" w:after="100" w:afterAutospacing="1"/>
        <w:rPr>
          <w:rFonts w:asciiTheme="majorHAnsi" w:hAnsiTheme="majorHAnsi" w:cstheme="majorHAnsi"/>
          <w:color w:val="000000" w:themeColor="text1"/>
          <w:sz w:val="26"/>
          <w:szCs w:val="26"/>
        </w:rPr>
      </w:pPr>
    </w:p>
    <w:p w:rsidR="00362ECF" w:rsidRPr="008129EB" w:rsidRDefault="00A22020" w:rsidP="00362ECF">
      <w:pPr>
        <w:shd w:val="clear" w:color="auto" w:fill="FFFFFF"/>
        <w:spacing w:before="100" w:beforeAutospacing="1" w:after="100" w:afterAutospacing="1"/>
        <w:jc w:val="center"/>
        <w:rPr>
          <w:rFonts w:asciiTheme="majorHAnsi" w:hAnsiTheme="majorHAnsi" w:cstheme="majorHAnsi"/>
          <w:b/>
          <w:color w:val="000000" w:themeColor="text1"/>
          <w:sz w:val="26"/>
          <w:szCs w:val="26"/>
        </w:rPr>
      </w:pPr>
      <w:r w:rsidRPr="008129EB">
        <w:rPr>
          <w:rFonts w:asciiTheme="majorHAnsi" w:hAnsiTheme="majorHAnsi" w:cstheme="majorHAnsi"/>
          <w:b/>
          <w:color w:val="000000" w:themeColor="text1"/>
          <w:sz w:val="26"/>
          <w:szCs w:val="26"/>
        </w:rPr>
        <w:t>SANTIAGO PEREIRA HERNANDEZ</w:t>
      </w:r>
    </w:p>
    <w:p w:rsidR="00362ECF" w:rsidRPr="008129EB" w:rsidRDefault="00362ECF" w:rsidP="00362ECF">
      <w:pPr>
        <w:shd w:val="clear" w:color="auto" w:fill="FFFFFF"/>
        <w:spacing w:before="100" w:beforeAutospacing="1" w:after="100" w:afterAutospacing="1"/>
        <w:jc w:val="center"/>
        <w:rPr>
          <w:rFonts w:asciiTheme="majorHAnsi" w:hAnsiTheme="majorHAnsi" w:cstheme="majorHAnsi"/>
          <w:color w:val="000000" w:themeColor="text1"/>
          <w:sz w:val="26"/>
          <w:szCs w:val="26"/>
        </w:rPr>
      </w:pPr>
      <w:r w:rsidRPr="008129EB">
        <w:rPr>
          <w:rFonts w:asciiTheme="majorHAnsi" w:hAnsiTheme="majorHAnsi" w:cstheme="majorHAnsi"/>
          <w:color w:val="000000" w:themeColor="text1"/>
          <w:sz w:val="26"/>
          <w:szCs w:val="26"/>
        </w:rPr>
        <w:t>Secretari</w:t>
      </w:r>
      <w:r w:rsidR="00A22020" w:rsidRPr="008129EB">
        <w:rPr>
          <w:rFonts w:asciiTheme="majorHAnsi" w:hAnsiTheme="majorHAnsi" w:cstheme="majorHAnsi"/>
          <w:color w:val="000000" w:themeColor="text1"/>
          <w:sz w:val="26"/>
          <w:szCs w:val="26"/>
        </w:rPr>
        <w:t>o</w:t>
      </w:r>
      <w:r w:rsidRPr="008129EB">
        <w:rPr>
          <w:rFonts w:asciiTheme="majorHAnsi" w:hAnsiTheme="majorHAnsi" w:cstheme="majorHAnsi"/>
          <w:color w:val="000000" w:themeColor="text1"/>
          <w:sz w:val="26"/>
          <w:szCs w:val="26"/>
        </w:rPr>
        <w:t xml:space="preserve"> contratista</w:t>
      </w:r>
    </w:p>
    <w:p w:rsidR="00362ECF" w:rsidRPr="008129EB" w:rsidRDefault="00362ECF" w:rsidP="00362ECF">
      <w:pPr>
        <w:shd w:val="clear" w:color="auto" w:fill="FFFFFF"/>
        <w:spacing w:before="100" w:beforeAutospacing="1" w:after="100" w:afterAutospacing="1"/>
        <w:rPr>
          <w:rFonts w:asciiTheme="majorHAnsi" w:hAnsiTheme="majorHAnsi" w:cstheme="majorHAnsi"/>
          <w:color w:val="000000" w:themeColor="text1"/>
          <w:sz w:val="26"/>
          <w:szCs w:val="26"/>
        </w:rPr>
      </w:pPr>
    </w:p>
    <w:p w:rsidR="00362ECF" w:rsidRPr="008129EB" w:rsidRDefault="00362ECF" w:rsidP="00362ECF">
      <w:pPr>
        <w:shd w:val="clear" w:color="auto" w:fill="FFFFFF"/>
        <w:spacing w:before="100" w:beforeAutospacing="1" w:after="100" w:afterAutospacing="1"/>
        <w:rPr>
          <w:rFonts w:asciiTheme="majorHAnsi" w:hAnsiTheme="majorHAnsi" w:cstheme="majorHAnsi"/>
          <w:color w:val="000000" w:themeColor="text1"/>
          <w:sz w:val="26"/>
          <w:szCs w:val="26"/>
        </w:rPr>
      </w:pPr>
      <w:r w:rsidRPr="008129EB">
        <w:rPr>
          <w:rFonts w:asciiTheme="majorHAnsi" w:hAnsiTheme="majorHAnsi" w:cstheme="majorHAnsi"/>
          <w:b/>
          <w:color w:val="000000" w:themeColor="text1"/>
          <w:sz w:val="26"/>
          <w:szCs w:val="26"/>
        </w:rPr>
        <w:t>NOTIFICACION</w:t>
      </w:r>
      <w:r w:rsidRPr="008129EB">
        <w:rPr>
          <w:rFonts w:asciiTheme="majorHAnsi" w:hAnsiTheme="majorHAnsi" w:cstheme="majorHAnsi"/>
          <w:color w:val="000000" w:themeColor="text1"/>
          <w:sz w:val="26"/>
          <w:szCs w:val="26"/>
        </w:rPr>
        <w:t>: Notifico en Estrados la decisión anterior a,</w:t>
      </w:r>
    </w:p>
    <w:p w:rsidR="00362ECF" w:rsidRPr="008129EB" w:rsidRDefault="00362ECF" w:rsidP="00362ECF">
      <w:pPr>
        <w:shd w:val="clear" w:color="auto" w:fill="FFFFFF"/>
        <w:spacing w:before="100" w:beforeAutospacing="1" w:after="100" w:afterAutospacing="1"/>
        <w:rPr>
          <w:rFonts w:asciiTheme="majorHAnsi" w:hAnsiTheme="majorHAnsi" w:cstheme="majorHAnsi"/>
          <w:color w:val="000000" w:themeColor="text1"/>
          <w:sz w:val="26"/>
          <w:szCs w:val="26"/>
        </w:rPr>
      </w:pPr>
    </w:p>
    <w:p w:rsidR="00362ECF" w:rsidRPr="008129EB" w:rsidRDefault="008129EB" w:rsidP="00362ECF">
      <w:pPr>
        <w:shd w:val="clear" w:color="auto" w:fill="FFFFFF"/>
        <w:spacing w:before="100" w:beforeAutospacing="1" w:after="100" w:afterAutospacing="1"/>
        <w:rPr>
          <w:rFonts w:asciiTheme="majorHAnsi" w:hAnsiTheme="majorHAnsi" w:cstheme="majorHAnsi"/>
          <w:color w:val="000000" w:themeColor="text1"/>
          <w:sz w:val="26"/>
          <w:szCs w:val="26"/>
        </w:rPr>
      </w:pPr>
      <w:r w:rsidRPr="008129EB">
        <w:rPr>
          <w:rFonts w:asciiTheme="majorHAnsi" w:hAnsiTheme="majorHAnsi" w:cstheme="majorHAnsi"/>
          <w:color w:val="000000" w:themeColor="text1"/>
          <w:sz w:val="26"/>
          <w:szCs w:val="26"/>
        </w:rPr>
        <w:t xml:space="preserve">Notificado: </w:t>
      </w:r>
      <w:r w:rsidR="00362ECF" w:rsidRPr="008129EB">
        <w:rPr>
          <w:rFonts w:asciiTheme="majorHAnsi" w:hAnsiTheme="majorHAnsi" w:cstheme="majorHAnsi"/>
          <w:color w:val="000000" w:themeColor="text1"/>
          <w:sz w:val="26"/>
          <w:szCs w:val="26"/>
        </w:rPr>
        <w:t>______________________________</w:t>
      </w:r>
    </w:p>
    <w:p w:rsidR="00362ECF" w:rsidRPr="008129EB" w:rsidRDefault="00362ECF" w:rsidP="00362ECF">
      <w:pPr>
        <w:shd w:val="clear" w:color="auto" w:fill="FFFFFF"/>
        <w:spacing w:before="100" w:beforeAutospacing="1" w:after="100" w:afterAutospacing="1"/>
        <w:rPr>
          <w:rFonts w:asciiTheme="majorHAnsi" w:hAnsiTheme="majorHAnsi" w:cstheme="majorHAnsi"/>
          <w:color w:val="000000" w:themeColor="text1"/>
          <w:sz w:val="26"/>
          <w:szCs w:val="26"/>
        </w:rPr>
      </w:pPr>
    </w:p>
    <w:p w:rsidR="00A03C72" w:rsidRPr="008129EB" w:rsidRDefault="008129EB" w:rsidP="008129EB">
      <w:pPr>
        <w:shd w:val="clear" w:color="auto" w:fill="FFFFFF"/>
        <w:spacing w:before="100" w:beforeAutospacing="1" w:after="100" w:afterAutospacing="1"/>
        <w:rPr>
          <w:rFonts w:ascii="Arial" w:hAnsi="Arial" w:cs="Arial"/>
          <w:sz w:val="26"/>
          <w:szCs w:val="26"/>
        </w:rPr>
      </w:pPr>
      <w:r w:rsidRPr="008129EB">
        <w:rPr>
          <w:rFonts w:asciiTheme="majorHAnsi" w:hAnsiTheme="majorHAnsi" w:cstheme="majorHAnsi"/>
          <w:color w:val="000000" w:themeColor="text1"/>
          <w:sz w:val="26"/>
          <w:szCs w:val="26"/>
        </w:rPr>
        <w:t>Notificado</w:t>
      </w:r>
      <w:r w:rsidR="00362ECF" w:rsidRPr="008129EB">
        <w:rPr>
          <w:rFonts w:asciiTheme="majorHAnsi" w:hAnsiTheme="majorHAnsi" w:cstheme="majorHAnsi"/>
          <w:color w:val="000000" w:themeColor="text1"/>
          <w:sz w:val="26"/>
          <w:szCs w:val="26"/>
        </w:rPr>
        <w:t>:</w:t>
      </w:r>
      <w:r w:rsidRPr="008129EB">
        <w:rPr>
          <w:rFonts w:asciiTheme="majorHAnsi" w:hAnsiTheme="majorHAnsi" w:cstheme="majorHAnsi"/>
          <w:color w:val="000000" w:themeColor="text1"/>
          <w:sz w:val="26"/>
          <w:szCs w:val="26"/>
        </w:rPr>
        <w:t xml:space="preserve"> </w:t>
      </w:r>
      <w:r>
        <w:rPr>
          <w:rFonts w:asciiTheme="majorHAnsi" w:hAnsiTheme="majorHAnsi" w:cstheme="majorHAnsi"/>
          <w:color w:val="000000" w:themeColor="text1"/>
          <w:sz w:val="26"/>
          <w:szCs w:val="26"/>
        </w:rPr>
        <w:t>______________________________</w:t>
      </w:r>
    </w:p>
    <w:sectPr w:rsidR="00A03C72" w:rsidRPr="008129EB" w:rsidSect="00A03C72">
      <w:headerReference w:type="even" r:id="rId8"/>
      <w:headerReference w:type="default" r:id="rId9"/>
      <w:footerReference w:type="default" r:id="rId10"/>
      <w:headerReference w:type="first" r:id="rId11"/>
      <w:type w:val="continuous"/>
      <w:pgSz w:w="12240" w:h="18720" w:code="14"/>
      <w:pgMar w:top="1417" w:right="1701" w:bottom="1417" w:left="1701" w:header="1758" w:footer="22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806" w:rsidRDefault="00F71806" w:rsidP="005838D1">
      <w:r>
        <w:separator/>
      </w:r>
    </w:p>
  </w:endnote>
  <w:endnote w:type="continuationSeparator" w:id="0">
    <w:p w:rsidR="00F71806" w:rsidRDefault="00F71806"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725040" w:rsidP="005838D1">
    <w:pPr>
      <w:pStyle w:val="Piedepgina"/>
      <w:ind w:hanging="1350"/>
    </w:pPr>
    <w:r>
      <w:rPr>
        <w:noProof/>
        <w:lang w:eastAsia="es-CO"/>
      </w:rPr>
      <mc:AlternateContent>
        <mc:Choice Requires="wps">
          <w:drawing>
            <wp:anchor distT="0" distB="0" distL="114300" distR="114300" simplePos="0" relativeHeight="251662336" behindDoc="0" locked="0" layoutInCell="1" allowOverlap="1" wp14:anchorId="38768292" wp14:editId="357BF7CD">
              <wp:simplePos x="0" y="0"/>
              <wp:positionH relativeFrom="column">
                <wp:posOffset>2303145</wp:posOffset>
              </wp:positionH>
              <wp:positionV relativeFrom="paragraph">
                <wp:posOffset>394970</wp:posOffset>
              </wp:positionV>
              <wp:extent cx="3143250" cy="866775"/>
              <wp:effectExtent l="0" t="0" r="0" b="9525"/>
              <wp:wrapNone/>
              <wp:docPr id="11" name="Text Box 9"/>
              <wp:cNvGraphicFramePr/>
              <a:graphic xmlns:a="http://schemas.openxmlformats.org/drawingml/2006/main">
                <a:graphicData uri="http://schemas.microsoft.com/office/word/2010/wordprocessingShape">
                  <wps:wsp>
                    <wps:cNvSpPr txBox="1"/>
                    <wps:spPr>
                      <a:xfrm>
                        <a:off x="0" y="0"/>
                        <a:ext cx="3143250" cy="866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r>
                            <w:rPr>
                              <w:rFonts w:ascii="Arial Narrow" w:hAnsi="Arial Narrow"/>
                              <w:b/>
                              <w:sz w:val="18"/>
                              <w:szCs w:val="18"/>
                            </w:rPr>
                            <w:t>M</w:t>
                          </w:r>
                          <w:r w:rsidRPr="0045662C">
                            <w:rPr>
                              <w:rFonts w:ascii="Arial Narrow" w:hAnsi="Arial Narrow"/>
                              <w:b/>
                              <w:sz w:val="18"/>
                              <w:szCs w:val="18"/>
                            </w:rPr>
                            <w:t>edellín</w:t>
                          </w:r>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68292" id="_x0000_t202" coordsize="21600,21600" o:spt="202" path="m,l,21600r21600,l21600,xe">
              <v:stroke joinstyle="miter"/>
              <v:path gradientshapeok="t" o:connecttype="rect"/>
            </v:shapetype>
            <v:shape id="Text Box 9" o:spid="_x0000_s1026" type="#_x0000_t202" style="position:absolute;margin-left:181.35pt;margin-top:31.1pt;width:247.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6qgIAAKQ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" filled="f" stroked="f">
              <v:textbo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r>
                      <w:rPr>
                        <w:rFonts w:ascii="Arial Narrow" w:hAnsi="Arial Narrow"/>
                        <w:b/>
                        <w:sz w:val="18"/>
                        <w:szCs w:val="18"/>
                      </w:rPr>
                      <w:t>M</w:t>
                    </w:r>
                    <w:r w:rsidRPr="0045662C">
                      <w:rPr>
                        <w:rFonts w:ascii="Arial Narrow" w:hAnsi="Arial Narrow"/>
                        <w:b/>
                        <w:sz w:val="18"/>
                        <w:szCs w:val="18"/>
                      </w:rPr>
                      <w:t>edellín</w:t>
                    </w:r>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v:textbox>
            </v:shape>
          </w:pict>
        </mc:Fallback>
      </mc:AlternateContent>
    </w:r>
    <w:r w:rsidR="00B167C4">
      <w:rPr>
        <w:noProof/>
        <w:lang w:eastAsia="es-CO"/>
      </w:rPr>
      <w:drawing>
        <wp:anchor distT="0" distB="0" distL="114300" distR="114300" simplePos="0" relativeHeight="251665408" behindDoc="0" locked="0" layoutInCell="1" allowOverlap="1">
          <wp:simplePos x="0" y="0"/>
          <wp:positionH relativeFrom="page">
            <wp:align>right</wp:align>
          </wp:positionH>
          <wp:positionV relativeFrom="paragraph">
            <wp:posOffset>341630</wp:posOffset>
          </wp:positionV>
          <wp:extent cx="1273175" cy="1261745"/>
          <wp:effectExtent l="0" t="0" r="3175" b="0"/>
          <wp:wrapThrough wrapText="bothSides">
            <wp:wrapPolygon edited="0">
              <wp:start x="0" y="0"/>
              <wp:lineTo x="0" y="21198"/>
              <wp:lineTo x="21331" y="21198"/>
              <wp:lineTo x="2133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7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F60">
      <w:rPr>
        <w:noProof/>
        <w:lang w:eastAsia="es-CO"/>
      </w:rPr>
      <w:drawing>
        <wp:anchor distT="0" distB="0" distL="114300" distR="114300" simplePos="0" relativeHeight="251664384" behindDoc="1" locked="0" layoutInCell="1" allowOverlap="1">
          <wp:simplePos x="0" y="0"/>
          <wp:positionH relativeFrom="column">
            <wp:posOffset>-1299210</wp:posOffset>
          </wp:positionH>
          <wp:positionV relativeFrom="paragraph">
            <wp:posOffset>-2181860</wp:posOffset>
          </wp:positionV>
          <wp:extent cx="3552825" cy="3782060"/>
          <wp:effectExtent l="0" t="0" r="9525"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52825" cy="378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F26">
      <w:rPr>
        <w:noProof/>
        <w:lang w:eastAsia="es-CO"/>
      </w:rPr>
      <w:drawing>
        <wp:anchor distT="0" distB="0" distL="114300" distR="114300" simplePos="0" relativeHeight="251661312" behindDoc="1" locked="0" layoutInCell="1" allowOverlap="1" wp14:anchorId="5C03F034" wp14:editId="1E22DD59">
          <wp:simplePos x="0" y="0"/>
          <wp:positionH relativeFrom="page">
            <wp:posOffset>1116330</wp:posOffset>
          </wp:positionH>
          <wp:positionV relativeFrom="page">
            <wp:posOffset>11708130</wp:posOffset>
          </wp:positionV>
          <wp:extent cx="7758430" cy="1609725"/>
          <wp:effectExtent l="0" t="0" r="0" b="952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alcaldia-01.jpg"/>
                  <pic:cNvPicPr/>
                </pic:nvPicPr>
                <pic:blipFill rotWithShape="1">
                  <a:blip r:embed="rId3">
                    <a:extLst>
                      <a:ext uri="{28A0092B-C50C-407E-A947-70E740481C1C}">
                        <a14:useLocalDpi xmlns:a14="http://schemas.microsoft.com/office/drawing/2010/main" val="0"/>
                      </a:ext>
                    </a:extLst>
                  </a:blip>
                  <a:srcRect t="84776"/>
                  <a:stretch/>
                </pic:blipFill>
                <pic:spPr bwMode="auto">
                  <a:xfrm>
                    <a:off x="0" y="0"/>
                    <a:ext cx="775843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806" w:rsidRDefault="00F71806" w:rsidP="005838D1">
      <w:r>
        <w:separator/>
      </w:r>
    </w:p>
  </w:footnote>
  <w:footnote w:type="continuationSeparator" w:id="0">
    <w:p w:rsidR="00F71806" w:rsidRDefault="00F71806"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F7180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9" o:spid="_x0000_s2050" type="#_x0000_t75" style="position:absolute;margin-left:0;margin-top:0;width:612.95pt;height:793.45pt;z-index:-251656192;mso-position-horizontal:center;mso-position-horizontal-relative:margin;mso-position-vertical:center;mso-position-vertical-relative:margin" o:allowincell="f">
          <v:imagedata r:id="rId1" o:title="Hoja carta 201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F0" w:rsidRDefault="00A20F60" w:rsidP="000D61F0">
    <w:pPr>
      <w:pStyle w:val="Encabezado"/>
    </w:pPr>
    <w:r>
      <w:rPr>
        <w:noProof/>
        <w:lang w:eastAsia="es-CO"/>
      </w:rPr>
      <w:drawing>
        <wp:anchor distT="0" distB="0" distL="114300" distR="114300" simplePos="0" relativeHeight="251663360" behindDoc="0" locked="0" layoutInCell="1" allowOverlap="1">
          <wp:simplePos x="0" y="0"/>
          <wp:positionH relativeFrom="margin">
            <wp:align>center</wp:align>
          </wp:positionH>
          <wp:positionV relativeFrom="paragraph">
            <wp:posOffset>-914400</wp:posOffset>
          </wp:positionV>
          <wp:extent cx="1627505" cy="1162685"/>
          <wp:effectExtent l="0" t="0" r="0" b="0"/>
          <wp:wrapThrough wrapText="bothSides">
            <wp:wrapPolygon edited="0">
              <wp:start x="0" y="0"/>
              <wp:lineTo x="0" y="21234"/>
              <wp:lineTo x="21238" y="21234"/>
              <wp:lineTo x="2123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8D1" w:rsidRDefault="005838D1" w:rsidP="000D61F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F7180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8" o:spid="_x0000_s2049" type="#_x0000_t75" style="position:absolute;margin-left:0;margin-top:0;width:612.95pt;height:793.45pt;z-index:-251657216;mso-position-horizontal:center;mso-position-horizontal-relative:margin;mso-position-vertical:center;mso-position-vertical-relative:margin" o:allowincell="f">
          <v:imagedata r:id="rId1" o:title="Hoja carta 201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B36F92"/>
    <w:multiLevelType w:val="hybridMultilevel"/>
    <w:tmpl w:val="BFEC3604"/>
    <w:lvl w:ilvl="0" w:tplc="46BE736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ECF"/>
    <w:rsid w:val="00000F51"/>
    <w:rsid w:val="00002486"/>
    <w:rsid w:val="0000634F"/>
    <w:rsid w:val="00016435"/>
    <w:rsid w:val="000246B3"/>
    <w:rsid w:val="00030FEA"/>
    <w:rsid w:val="000356F8"/>
    <w:rsid w:val="000458CF"/>
    <w:rsid w:val="000464C9"/>
    <w:rsid w:val="000508D2"/>
    <w:rsid w:val="00050914"/>
    <w:rsid w:val="000633E3"/>
    <w:rsid w:val="000703CA"/>
    <w:rsid w:val="00075F67"/>
    <w:rsid w:val="000760EB"/>
    <w:rsid w:val="00076773"/>
    <w:rsid w:val="00083ACB"/>
    <w:rsid w:val="00091F80"/>
    <w:rsid w:val="00092E86"/>
    <w:rsid w:val="000A3B9B"/>
    <w:rsid w:val="000B24F8"/>
    <w:rsid w:val="000B6DA3"/>
    <w:rsid w:val="000B7048"/>
    <w:rsid w:val="000B73B3"/>
    <w:rsid w:val="000D2352"/>
    <w:rsid w:val="000D61F0"/>
    <w:rsid w:val="000D6F0B"/>
    <w:rsid w:val="000E507B"/>
    <w:rsid w:val="000F061D"/>
    <w:rsid w:val="000F639E"/>
    <w:rsid w:val="00100DDC"/>
    <w:rsid w:val="00107F08"/>
    <w:rsid w:val="0011457E"/>
    <w:rsid w:val="00127E59"/>
    <w:rsid w:val="00140C01"/>
    <w:rsid w:val="001412D7"/>
    <w:rsid w:val="00142101"/>
    <w:rsid w:val="00152CB4"/>
    <w:rsid w:val="00161C39"/>
    <w:rsid w:val="00183D73"/>
    <w:rsid w:val="00184D00"/>
    <w:rsid w:val="0019455D"/>
    <w:rsid w:val="00195981"/>
    <w:rsid w:val="0019637C"/>
    <w:rsid w:val="001B0CDE"/>
    <w:rsid w:val="001B12BD"/>
    <w:rsid w:val="001C3598"/>
    <w:rsid w:val="001C4483"/>
    <w:rsid w:val="001D6DD3"/>
    <w:rsid w:val="001F5D80"/>
    <w:rsid w:val="00200355"/>
    <w:rsid w:val="00200E2D"/>
    <w:rsid w:val="00215E61"/>
    <w:rsid w:val="00226175"/>
    <w:rsid w:val="00230008"/>
    <w:rsid w:val="00232719"/>
    <w:rsid w:val="00236FAA"/>
    <w:rsid w:val="00246716"/>
    <w:rsid w:val="00247F9E"/>
    <w:rsid w:val="00252902"/>
    <w:rsid w:val="002568CB"/>
    <w:rsid w:val="0026133A"/>
    <w:rsid w:val="002631BC"/>
    <w:rsid w:val="0027049C"/>
    <w:rsid w:val="002708B7"/>
    <w:rsid w:val="0027113E"/>
    <w:rsid w:val="002854EE"/>
    <w:rsid w:val="00285E5C"/>
    <w:rsid w:val="002872EA"/>
    <w:rsid w:val="002A5F89"/>
    <w:rsid w:val="002C14E3"/>
    <w:rsid w:val="002C697F"/>
    <w:rsid w:val="002D0C9F"/>
    <w:rsid w:val="002D70C3"/>
    <w:rsid w:val="002F00C5"/>
    <w:rsid w:val="002F1EC8"/>
    <w:rsid w:val="002F506E"/>
    <w:rsid w:val="00320F1F"/>
    <w:rsid w:val="003570A3"/>
    <w:rsid w:val="00362ECF"/>
    <w:rsid w:val="00385A20"/>
    <w:rsid w:val="003875C1"/>
    <w:rsid w:val="0038779C"/>
    <w:rsid w:val="003879A1"/>
    <w:rsid w:val="003919BD"/>
    <w:rsid w:val="00394F0E"/>
    <w:rsid w:val="003955E1"/>
    <w:rsid w:val="003A0ED5"/>
    <w:rsid w:val="003A4FCA"/>
    <w:rsid w:val="003A749B"/>
    <w:rsid w:val="003B27C5"/>
    <w:rsid w:val="003B78D2"/>
    <w:rsid w:val="003E1AEF"/>
    <w:rsid w:val="003E308E"/>
    <w:rsid w:val="003E6AC4"/>
    <w:rsid w:val="003F626E"/>
    <w:rsid w:val="004201B1"/>
    <w:rsid w:val="0043065C"/>
    <w:rsid w:val="00441E92"/>
    <w:rsid w:val="00445CAE"/>
    <w:rsid w:val="00447AC3"/>
    <w:rsid w:val="004521AC"/>
    <w:rsid w:val="00453A1D"/>
    <w:rsid w:val="0045662C"/>
    <w:rsid w:val="00463118"/>
    <w:rsid w:val="004925EE"/>
    <w:rsid w:val="004A42D9"/>
    <w:rsid w:val="004B4AFA"/>
    <w:rsid w:val="004B5AC8"/>
    <w:rsid w:val="004C49EC"/>
    <w:rsid w:val="004D3556"/>
    <w:rsid w:val="004D4640"/>
    <w:rsid w:val="004D4A82"/>
    <w:rsid w:val="00507D7D"/>
    <w:rsid w:val="0053311B"/>
    <w:rsid w:val="00533AFA"/>
    <w:rsid w:val="00550015"/>
    <w:rsid w:val="00550B9B"/>
    <w:rsid w:val="00554222"/>
    <w:rsid w:val="00555158"/>
    <w:rsid w:val="00566406"/>
    <w:rsid w:val="005711F4"/>
    <w:rsid w:val="00580DDA"/>
    <w:rsid w:val="005838D1"/>
    <w:rsid w:val="0058569D"/>
    <w:rsid w:val="005934AE"/>
    <w:rsid w:val="0059649B"/>
    <w:rsid w:val="005B37C2"/>
    <w:rsid w:val="005B52F3"/>
    <w:rsid w:val="005B62F6"/>
    <w:rsid w:val="005C255B"/>
    <w:rsid w:val="00611929"/>
    <w:rsid w:val="00634AEC"/>
    <w:rsid w:val="00670CCE"/>
    <w:rsid w:val="00672155"/>
    <w:rsid w:val="00673847"/>
    <w:rsid w:val="0068158D"/>
    <w:rsid w:val="006C161A"/>
    <w:rsid w:val="006D1EBA"/>
    <w:rsid w:val="006F07B7"/>
    <w:rsid w:val="006F0D60"/>
    <w:rsid w:val="006F6B2C"/>
    <w:rsid w:val="00704A27"/>
    <w:rsid w:val="00707F02"/>
    <w:rsid w:val="00723574"/>
    <w:rsid w:val="00725040"/>
    <w:rsid w:val="00727F36"/>
    <w:rsid w:val="00730CF9"/>
    <w:rsid w:val="00737C05"/>
    <w:rsid w:val="00744483"/>
    <w:rsid w:val="00747CC1"/>
    <w:rsid w:val="00750727"/>
    <w:rsid w:val="00750A31"/>
    <w:rsid w:val="00750C68"/>
    <w:rsid w:val="00764C75"/>
    <w:rsid w:val="007663A9"/>
    <w:rsid w:val="00774F94"/>
    <w:rsid w:val="007A4471"/>
    <w:rsid w:val="007B2CD0"/>
    <w:rsid w:val="007B6D6A"/>
    <w:rsid w:val="007B72E5"/>
    <w:rsid w:val="007B7B2E"/>
    <w:rsid w:val="007D238D"/>
    <w:rsid w:val="007D46D5"/>
    <w:rsid w:val="007E779F"/>
    <w:rsid w:val="007F2BBC"/>
    <w:rsid w:val="007F7E68"/>
    <w:rsid w:val="00806747"/>
    <w:rsid w:val="008129EB"/>
    <w:rsid w:val="00814826"/>
    <w:rsid w:val="008204B8"/>
    <w:rsid w:val="008272B2"/>
    <w:rsid w:val="0082752B"/>
    <w:rsid w:val="0085330B"/>
    <w:rsid w:val="00854284"/>
    <w:rsid w:val="00864032"/>
    <w:rsid w:val="008817EB"/>
    <w:rsid w:val="008833BA"/>
    <w:rsid w:val="00887AB6"/>
    <w:rsid w:val="00893E49"/>
    <w:rsid w:val="008945FD"/>
    <w:rsid w:val="008A641B"/>
    <w:rsid w:val="008B68CE"/>
    <w:rsid w:val="008B722B"/>
    <w:rsid w:val="008B7C54"/>
    <w:rsid w:val="008D1A08"/>
    <w:rsid w:val="008D48C4"/>
    <w:rsid w:val="00914274"/>
    <w:rsid w:val="00927DD1"/>
    <w:rsid w:val="00937429"/>
    <w:rsid w:val="00952102"/>
    <w:rsid w:val="00952199"/>
    <w:rsid w:val="009554C4"/>
    <w:rsid w:val="009604CB"/>
    <w:rsid w:val="0096725A"/>
    <w:rsid w:val="00982A53"/>
    <w:rsid w:val="0099373B"/>
    <w:rsid w:val="009A0D0A"/>
    <w:rsid w:val="009A1AAA"/>
    <w:rsid w:val="009A5A3C"/>
    <w:rsid w:val="009B389F"/>
    <w:rsid w:val="009C2835"/>
    <w:rsid w:val="009C7AB5"/>
    <w:rsid w:val="009D03E5"/>
    <w:rsid w:val="009D1975"/>
    <w:rsid w:val="009E5BA4"/>
    <w:rsid w:val="00A03C72"/>
    <w:rsid w:val="00A133BC"/>
    <w:rsid w:val="00A1761B"/>
    <w:rsid w:val="00A20A7D"/>
    <w:rsid w:val="00A20F60"/>
    <w:rsid w:val="00A22020"/>
    <w:rsid w:val="00A27F00"/>
    <w:rsid w:val="00A32430"/>
    <w:rsid w:val="00A33215"/>
    <w:rsid w:val="00A34204"/>
    <w:rsid w:val="00A54A90"/>
    <w:rsid w:val="00A55D79"/>
    <w:rsid w:val="00A659EC"/>
    <w:rsid w:val="00A75AC5"/>
    <w:rsid w:val="00A8033A"/>
    <w:rsid w:val="00A8059F"/>
    <w:rsid w:val="00A8384A"/>
    <w:rsid w:val="00AC34BE"/>
    <w:rsid w:val="00AC7966"/>
    <w:rsid w:val="00AE0326"/>
    <w:rsid w:val="00AE0CBF"/>
    <w:rsid w:val="00AE763A"/>
    <w:rsid w:val="00AF0C7F"/>
    <w:rsid w:val="00AF39E2"/>
    <w:rsid w:val="00B1408D"/>
    <w:rsid w:val="00B14DBD"/>
    <w:rsid w:val="00B167C4"/>
    <w:rsid w:val="00B222C4"/>
    <w:rsid w:val="00B24ED5"/>
    <w:rsid w:val="00B402EE"/>
    <w:rsid w:val="00B5495D"/>
    <w:rsid w:val="00B627C2"/>
    <w:rsid w:val="00B9060C"/>
    <w:rsid w:val="00B9180E"/>
    <w:rsid w:val="00BA38D2"/>
    <w:rsid w:val="00BB59AB"/>
    <w:rsid w:val="00BD7527"/>
    <w:rsid w:val="00BE09E7"/>
    <w:rsid w:val="00BE32EE"/>
    <w:rsid w:val="00BF14CD"/>
    <w:rsid w:val="00BF23EF"/>
    <w:rsid w:val="00BF2C13"/>
    <w:rsid w:val="00C001F3"/>
    <w:rsid w:val="00C0378C"/>
    <w:rsid w:val="00C101D2"/>
    <w:rsid w:val="00C11D61"/>
    <w:rsid w:val="00C15937"/>
    <w:rsid w:val="00C1670C"/>
    <w:rsid w:val="00C17604"/>
    <w:rsid w:val="00C24540"/>
    <w:rsid w:val="00C450BE"/>
    <w:rsid w:val="00C5269E"/>
    <w:rsid w:val="00C54907"/>
    <w:rsid w:val="00C55401"/>
    <w:rsid w:val="00C5624C"/>
    <w:rsid w:val="00C56771"/>
    <w:rsid w:val="00C6387C"/>
    <w:rsid w:val="00C82341"/>
    <w:rsid w:val="00CB162B"/>
    <w:rsid w:val="00CB295C"/>
    <w:rsid w:val="00CB5418"/>
    <w:rsid w:val="00CB5FC9"/>
    <w:rsid w:val="00CC4CD0"/>
    <w:rsid w:val="00CE431F"/>
    <w:rsid w:val="00CF1DF2"/>
    <w:rsid w:val="00CF3EE2"/>
    <w:rsid w:val="00CF5A0C"/>
    <w:rsid w:val="00D00D98"/>
    <w:rsid w:val="00D10BA3"/>
    <w:rsid w:val="00D10CC4"/>
    <w:rsid w:val="00D16C91"/>
    <w:rsid w:val="00D24F26"/>
    <w:rsid w:val="00D4074C"/>
    <w:rsid w:val="00D4082D"/>
    <w:rsid w:val="00D4733F"/>
    <w:rsid w:val="00D54912"/>
    <w:rsid w:val="00D559F3"/>
    <w:rsid w:val="00D8325C"/>
    <w:rsid w:val="00DA2B6D"/>
    <w:rsid w:val="00DB4215"/>
    <w:rsid w:val="00DC4045"/>
    <w:rsid w:val="00DD1B07"/>
    <w:rsid w:val="00DE0F72"/>
    <w:rsid w:val="00DE6616"/>
    <w:rsid w:val="00DF2615"/>
    <w:rsid w:val="00DF3E1A"/>
    <w:rsid w:val="00E20B75"/>
    <w:rsid w:val="00E217B0"/>
    <w:rsid w:val="00E25DE9"/>
    <w:rsid w:val="00E3415A"/>
    <w:rsid w:val="00E42F98"/>
    <w:rsid w:val="00E45F83"/>
    <w:rsid w:val="00E51398"/>
    <w:rsid w:val="00E53FDC"/>
    <w:rsid w:val="00E60904"/>
    <w:rsid w:val="00E71905"/>
    <w:rsid w:val="00E8389B"/>
    <w:rsid w:val="00E87A0E"/>
    <w:rsid w:val="00E93FCA"/>
    <w:rsid w:val="00EB3744"/>
    <w:rsid w:val="00EC270D"/>
    <w:rsid w:val="00EE1B4E"/>
    <w:rsid w:val="00EE3FC8"/>
    <w:rsid w:val="00EE62FE"/>
    <w:rsid w:val="00EE6543"/>
    <w:rsid w:val="00EE717C"/>
    <w:rsid w:val="00EF020C"/>
    <w:rsid w:val="00EF1517"/>
    <w:rsid w:val="00F03BC3"/>
    <w:rsid w:val="00F06402"/>
    <w:rsid w:val="00F334BF"/>
    <w:rsid w:val="00F47F00"/>
    <w:rsid w:val="00F60D9C"/>
    <w:rsid w:val="00F63666"/>
    <w:rsid w:val="00F71806"/>
    <w:rsid w:val="00F80616"/>
    <w:rsid w:val="00F82AD5"/>
    <w:rsid w:val="00F85110"/>
    <w:rsid w:val="00F8654F"/>
    <w:rsid w:val="00F91E57"/>
    <w:rsid w:val="00FA67D4"/>
    <w:rsid w:val="00FF0D7B"/>
    <w:rsid w:val="00FF2601"/>
    <w:rsid w:val="00FF30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60C563B3-97BD-46AD-AFAE-126E63388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ECF"/>
    <w:rPr>
      <w:rFonts w:ascii="Calibri" w:hAnsi="Calibri" w:cs="Calibri"/>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unhideWhenUsed/>
    <w:rsid w:val="00152CB4"/>
    <w:pPr>
      <w:spacing w:before="100" w:beforeAutospacing="1" w:after="100" w:afterAutospacing="1"/>
    </w:pPr>
    <w:rPr>
      <w:rFonts w:ascii="Times New Roman" w:eastAsia="Times New Roman" w:hAnsi="Times New Roman" w:cs="Times New Roman"/>
    </w:rPr>
  </w:style>
  <w:style w:type="paragraph" w:styleId="Sinespaciado">
    <w:name w:val="No Spacing"/>
    <w:uiPriority w:val="1"/>
    <w:qFormat/>
    <w:rsid w:val="00C17604"/>
    <w:rPr>
      <w:rFonts w:ascii="Calibri" w:eastAsia="Calibri" w:hAnsi="Calibri" w:cs="Times New Roman"/>
      <w:sz w:val="22"/>
      <w:szCs w:val="22"/>
      <w:lang w:val="es-ES"/>
    </w:rPr>
  </w:style>
  <w:style w:type="paragraph" w:styleId="Textoindependiente">
    <w:name w:val="Body Text"/>
    <w:basedOn w:val="Normal"/>
    <w:link w:val="TextoindependienteCar"/>
    <w:semiHidden/>
    <w:unhideWhenUsed/>
    <w:rsid w:val="003879A1"/>
    <w:pPr>
      <w:spacing w:after="120"/>
    </w:pPr>
    <w:rPr>
      <w:rFonts w:ascii="Times New Roman" w:eastAsia="Times New Roman" w:hAnsi="Times New Roman" w:cs="Times New Roman"/>
      <w:sz w:val="24"/>
      <w:szCs w:val="24"/>
      <w:lang w:val="es-MX" w:eastAsia="es-MX"/>
    </w:rPr>
  </w:style>
  <w:style w:type="character" w:customStyle="1" w:styleId="TextoindependienteCar">
    <w:name w:val="Texto independiente Car"/>
    <w:basedOn w:val="Fuentedeprrafopredeter"/>
    <w:link w:val="Textoindependiente"/>
    <w:semiHidden/>
    <w:rsid w:val="003879A1"/>
    <w:rPr>
      <w:rFonts w:ascii="Times New Roman" w:eastAsia="Times New Roman" w:hAnsi="Times New Roman" w:cs="Times New Roman"/>
      <w:lang w:val="es-MX" w:eastAsia="es-MX"/>
    </w:rPr>
  </w:style>
  <w:style w:type="paragraph" w:styleId="Textosinformato">
    <w:name w:val="Plain Text"/>
    <w:basedOn w:val="Normal"/>
    <w:link w:val="TextosinformatoCar"/>
    <w:semiHidden/>
    <w:unhideWhenUsed/>
    <w:rsid w:val="003879A1"/>
    <w:rPr>
      <w:rFonts w:ascii="Courier New" w:eastAsia="Times New Roman" w:hAnsi="Courier New" w:cs="Courier New"/>
      <w:sz w:val="20"/>
      <w:szCs w:val="20"/>
      <w:lang w:val="es-ES" w:eastAsia="es-MX"/>
    </w:rPr>
  </w:style>
  <w:style w:type="character" w:customStyle="1" w:styleId="TextosinformatoCar">
    <w:name w:val="Texto sin formato Car"/>
    <w:basedOn w:val="Fuentedeprrafopredeter"/>
    <w:link w:val="Textosinformato"/>
    <w:semiHidden/>
    <w:rsid w:val="003879A1"/>
    <w:rPr>
      <w:rFonts w:ascii="Courier New" w:eastAsia="Times New Roman" w:hAnsi="Courier New" w:cs="Courier New"/>
      <w:sz w:val="20"/>
      <w:szCs w:val="20"/>
      <w:lang w:val="es-ES" w:eastAsia="es-MX"/>
    </w:rPr>
  </w:style>
  <w:style w:type="table" w:styleId="Tablaconcuadrcula">
    <w:name w:val="Table Grid"/>
    <w:basedOn w:val="Tablanormal"/>
    <w:uiPriority w:val="59"/>
    <w:rsid w:val="004201B1"/>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55401"/>
    <w:rPr>
      <w:color w:val="0000FF" w:themeColor="hyperlink"/>
      <w:u w:val="single"/>
    </w:rPr>
  </w:style>
  <w:style w:type="paragraph" w:customStyle="1" w:styleId="Standard">
    <w:name w:val="Standard"/>
    <w:rsid w:val="00D559F3"/>
    <w:pPr>
      <w:suppressAutoHyphens/>
      <w:autoSpaceDN w:val="0"/>
      <w:textAlignment w:val="baseline"/>
    </w:pPr>
    <w:rPr>
      <w:rFonts w:ascii="Liberation Serif" w:eastAsia="NSimSun" w:hAnsi="Liberation Serif" w:cs="Arial"/>
      <w:kern w:val="3"/>
      <w:lang w:val="es-CO" w:eastAsia="zh-CN" w:bidi="hi-IN"/>
    </w:rPr>
  </w:style>
  <w:style w:type="paragraph" w:styleId="Prrafodelista">
    <w:name w:val="List Paragraph"/>
    <w:basedOn w:val="Normal"/>
    <w:uiPriority w:val="34"/>
    <w:qFormat/>
    <w:rsid w:val="00362ECF"/>
    <w:pPr>
      <w:ind w:left="720"/>
      <w:contextualSpacing/>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388160">
      <w:bodyDiv w:val="1"/>
      <w:marLeft w:val="0"/>
      <w:marRight w:val="0"/>
      <w:marTop w:val="0"/>
      <w:marBottom w:val="0"/>
      <w:divBdr>
        <w:top w:val="none" w:sz="0" w:space="0" w:color="auto"/>
        <w:left w:val="none" w:sz="0" w:space="0" w:color="auto"/>
        <w:bottom w:val="none" w:sz="0" w:space="0" w:color="auto"/>
        <w:right w:val="none" w:sz="0" w:space="0" w:color="auto"/>
      </w:divBdr>
    </w:div>
    <w:div w:id="96334519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379194\Documents\Plantillas%20personalizadas%20de%20Office\Plantilla%20-%20Membre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55537-816C-4B61-AE64-2A2745917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Membrete.</Template>
  <TotalTime>212</TotalTime>
  <Pages>7</Pages>
  <Words>2194</Words>
  <Characters>12071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Mauricio De Jesus Gonzalez Lopez</dc:creator>
  <cp:lastModifiedBy>Mauricio De Jesus Gonzalez Lopez</cp:lastModifiedBy>
  <cp:revision>6</cp:revision>
  <cp:lastPrinted>2022-06-08T15:38:00Z</cp:lastPrinted>
  <dcterms:created xsi:type="dcterms:W3CDTF">2024-05-06T15:40:00Z</dcterms:created>
  <dcterms:modified xsi:type="dcterms:W3CDTF">2024-05-06T21:07:00Z</dcterms:modified>
</cp:coreProperties>
</file>