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464D" w14:textId="608C53A0" w:rsidR="00EB3A45" w:rsidRPr="00D5387D" w:rsidRDefault="006E311C" w:rsidP="00B437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bookmarkStart w:id="0" w:name="_heading=h.gjdgxs" w:colFirst="0" w:colLast="0"/>
      <w:bookmarkEnd w:id="0"/>
      <w:r w:rsidRPr="00D5387D">
        <w:rPr>
          <w:rFonts w:asciiTheme="minorHAnsi" w:hAnsiTheme="minorHAnsi" w:cstheme="minorHAnsi"/>
          <w:b/>
          <w:color w:val="000000"/>
        </w:rPr>
        <w:t>PEDAGOGÍA Y VIRTUALIDAD EN LA RED DE CREACIÓN AUDIOVISUAL</w:t>
      </w:r>
    </w:p>
    <w:p w14:paraId="4982F37D" w14:textId="77777777" w:rsidR="00EB3A45" w:rsidRPr="00D5387D" w:rsidRDefault="00F67907" w:rsidP="00C60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>Juan José Largo Fernández</w:t>
      </w:r>
    </w:p>
    <w:p w14:paraId="3FC3E611" w14:textId="77777777" w:rsidR="007C0D78" w:rsidRPr="00D5387D" w:rsidRDefault="007C0D78" w:rsidP="00C60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>Psicólogo, Universidad Católica Luis Amigó</w:t>
      </w:r>
    </w:p>
    <w:p w14:paraId="01FFEACE" w14:textId="77777777" w:rsidR="00EB3A45" w:rsidRPr="00D5387D" w:rsidRDefault="00EB3A45" w:rsidP="00D42D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14:paraId="51DF9369" w14:textId="3BD136EF" w:rsidR="00EB3A45" w:rsidRPr="00D5387D" w:rsidRDefault="00F24D68" w:rsidP="00D42DE5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67907" w:rsidRPr="00D5387D">
        <w:rPr>
          <w:rFonts w:asciiTheme="minorHAnsi" w:hAnsiTheme="minorHAnsi" w:cstheme="minorHAnsi"/>
        </w:rPr>
        <w:t>ctual</w:t>
      </w:r>
      <w:r>
        <w:rPr>
          <w:rFonts w:asciiTheme="minorHAnsi" w:hAnsiTheme="minorHAnsi" w:cstheme="minorHAnsi"/>
        </w:rPr>
        <w:t>mente,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</w:t>
      </w:r>
      <w:r w:rsidR="00F67907" w:rsidRPr="00D5387D">
        <w:rPr>
          <w:rFonts w:asciiTheme="minorHAnsi" w:hAnsiTheme="minorHAnsi" w:cstheme="minorHAnsi"/>
        </w:rPr>
        <w:t xml:space="preserve"> proceso educativo o formativo implica un cambio de paradigmas </w:t>
      </w:r>
      <w:r>
        <w:rPr>
          <w:rFonts w:asciiTheme="minorHAnsi" w:hAnsiTheme="minorHAnsi" w:cstheme="minorHAnsi"/>
        </w:rPr>
        <w:t>en</w:t>
      </w:r>
      <w:r w:rsidR="00F67907" w:rsidRPr="00D5387D">
        <w:rPr>
          <w:rFonts w:asciiTheme="minorHAnsi" w:hAnsiTheme="minorHAnsi" w:cstheme="minorHAnsi"/>
        </w:rPr>
        <w:t xml:space="preserve"> la manera c</w:t>
      </w:r>
      <w:r w:rsidR="00496B2E">
        <w:rPr>
          <w:rFonts w:asciiTheme="minorHAnsi" w:hAnsiTheme="minorHAnsi" w:cstheme="minorHAnsi"/>
        </w:rPr>
        <w:t>o</w:t>
      </w:r>
      <w:r w:rsidR="00F67907" w:rsidRPr="00D5387D">
        <w:rPr>
          <w:rFonts w:asciiTheme="minorHAnsi" w:hAnsiTheme="minorHAnsi" w:cstheme="minorHAnsi"/>
        </w:rPr>
        <w:t xml:space="preserve">mo </w:t>
      </w:r>
      <w:r w:rsidR="00496B2E">
        <w:rPr>
          <w:rFonts w:asciiTheme="minorHAnsi" w:hAnsiTheme="minorHAnsi" w:cstheme="minorHAnsi"/>
        </w:rPr>
        <w:t>se aprende en</w:t>
      </w:r>
      <w:r w:rsidR="00F67907" w:rsidRPr="00D5387D">
        <w:rPr>
          <w:rFonts w:asciiTheme="minorHAnsi" w:hAnsiTheme="minorHAnsi" w:cstheme="minorHAnsi"/>
        </w:rPr>
        <w:t xml:space="preserve"> </w:t>
      </w:r>
      <w:r w:rsidR="00617DE7">
        <w:rPr>
          <w:rFonts w:asciiTheme="minorHAnsi" w:hAnsiTheme="minorHAnsi" w:cstheme="minorHAnsi"/>
        </w:rPr>
        <w:t xml:space="preserve">la </w:t>
      </w:r>
      <w:r w:rsidR="00F67907" w:rsidRPr="00D5387D">
        <w:rPr>
          <w:rFonts w:asciiTheme="minorHAnsi" w:hAnsiTheme="minorHAnsi" w:cstheme="minorHAnsi"/>
        </w:rPr>
        <w:t>sociedad de la información o del conocimiento</w:t>
      </w:r>
      <w:r w:rsidR="00560877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E66A53">
        <w:rPr>
          <w:rFonts w:asciiTheme="minorHAnsi" w:hAnsiTheme="minorHAnsi" w:cstheme="minorHAnsi"/>
        </w:rPr>
        <w:t>A</w:t>
      </w:r>
      <w:r w:rsidR="00F67907" w:rsidRPr="00D5387D">
        <w:rPr>
          <w:rFonts w:asciiTheme="minorHAnsi" w:hAnsiTheme="minorHAnsi" w:cstheme="minorHAnsi"/>
        </w:rPr>
        <w:t xml:space="preserve">l mismo tiempo </w:t>
      </w:r>
      <w:r w:rsidR="00E66A53">
        <w:rPr>
          <w:rFonts w:asciiTheme="minorHAnsi" w:hAnsiTheme="minorHAnsi" w:cstheme="minorHAnsi"/>
        </w:rPr>
        <w:t xml:space="preserve">se ha </w:t>
      </w:r>
      <w:r w:rsidR="00F67907" w:rsidRPr="00D5387D">
        <w:rPr>
          <w:rFonts w:asciiTheme="minorHAnsi" w:hAnsiTheme="minorHAnsi" w:cstheme="minorHAnsi"/>
        </w:rPr>
        <w:t xml:space="preserve">empezado a determinar la manera como los formadores </w:t>
      </w:r>
      <w:r w:rsidR="00E66A53">
        <w:rPr>
          <w:rFonts w:asciiTheme="minorHAnsi" w:hAnsiTheme="minorHAnsi" w:cstheme="minorHAnsi"/>
        </w:rPr>
        <w:t xml:space="preserve">deben </w:t>
      </w:r>
      <w:r w:rsidR="00F67907" w:rsidRPr="00D5387D">
        <w:rPr>
          <w:rFonts w:asciiTheme="minorHAnsi" w:hAnsiTheme="minorHAnsi" w:cstheme="minorHAnsi"/>
        </w:rPr>
        <w:t>orienta</w:t>
      </w:r>
      <w:r w:rsidR="00E66A53">
        <w:rPr>
          <w:rFonts w:asciiTheme="minorHAnsi" w:hAnsiTheme="minorHAnsi" w:cstheme="minorHAnsi"/>
        </w:rPr>
        <w:t>r</w:t>
      </w:r>
      <w:r w:rsidR="00F67907" w:rsidRPr="00D5387D">
        <w:rPr>
          <w:rFonts w:asciiTheme="minorHAnsi" w:hAnsiTheme="minorHAnsi" w:cstheme="minorHAnsi"/>
        </w:rPr>
        <w:t xml:space="preserve"> el proceso de enseñanza</w:t>
      </w:r>
      <w:r w:rsidR="002E19D7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puesto que sin duda las demandas y necesidades son muy diferentes a las de hace un par de años, especial</w:t>
      </w:r>
      <w:r w:rsidR="00DE3033">
        <w:rPr>
          <w:rFonts w:asciiTheme="minorHAnsi" w:hAnsiTheme="minorHAnsi" w:cstheme="minorHAnsi"/>
        </w:rPr>
        <w:t>mente</w:t>
      </w:r>
      <w:r w:rsidR="00F67907" w:rsidRPr="00D5387D">
        <w:rPr>
          <w:rFonts w:asciiTheme="minorHAnsi" w:hAnsiTheme="minorHAnsi" w:cstheme="minorHAnsi"/>
        </w:rPr>
        <w:t xml:space="preserve"> en el área de la creación de contenidos audiovisuales</w:t>
      </w:r>
      <w:r w:rsidR="00DE3033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DE3033"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 xml:space="preserve">l avance e incorporación de las nuevas tecnologías </w:t>
      </w:r>
      <w:r w:rsidR="00DE3033">
        <w:rPr>
          <w:rFonts w:asciiTheme="minorHAnsi" w:hAnsiTheme="minorHAnsi" w:cstheme="minorHAnsi"/>
        </w:rPr>
        <w:t>en</w:t>
      </w:r>
      <w:r w:rsidR="00F67907" w:rsidRPr="00D5387D">
        <w:rPr>
          <w:rFonts w:asciiTheme="minorHAnsi" w:hAnsiTheme="minorHAnsi" w:cstheme="minorHAnsi"/>
        </w:rPr>
        <w:t xml:space="preserve"> </w:t>
      </w:r>
      <w:r w:rsidR="002E19D7">
        <w:rPr>
          <w:rFonts w:asciiTheme="minorHAnsi" w:hAnsiTheme="minorHAnsi" w:cstheme="minorHAnsi"/>
        </w:rPr>
        <w:t>distintos</w:t>
      </w:r>
      <w:r w:rsidR="00F67907" w:rsidRPr="00D5387D">
        <w:rPr>
          <w:rFonts w:asciiTheme="minorHAnsi" w:hAnsiTheme="minorHAnsi" w:cstheme="minorHAnsi"/>
        </w:rPr>
        <w:t xml:space="preserve"> contextos socioculturales, en especial </w:t>
      </w:r>
      <w:r w:rsidR="00DE3033">
        <w:rPr>
          <w:rFonts w:asciiTheme="minorHAnsi" w:hAnsiTheme="minorHAnsi" w:cstheme="minorHAnsi"/>
        </w:rPr>
        <w:t>el</w:t>
      </w:r>
      <w:r w:rsidR="00F67907" w:rsidRPr="00D5387D">
        <w:rPr>
          <w:rFonts w:asciiTheme="minorHAnsi" w:hAnsiTheme="minorHAnsi" w:cstheme="minorHAnsi"/>
        </w:rPr>
        <w:t xml:space="preserve"> </w:t>
      </w:r>
      <w:r w:rsidR="00DB089E">
        <w:rPr>
          <w:rFonts w:asciiTheme="minorHAnsi" w:hAnsiTheme="minorHAnsi" w:cstheme="minorHAnsi"/>
        </w:rPr>
        <w:t xml:space="preserve">del </w:t>
      </w:r>
      <w:r w:rsidR="00F67907" w:rsidRPr="00D5387D">
        <w:rPr>
          <w:rFonts w:asciiTheme="minorHAnsi" w:hAnsiTheme="minorHAnsi" w:cstheme="minorHAnsi"/>
        </w:rPr>
        <w:t>sector artístico</w:t>
      </w:r>
      <w:r w:rsidR="00DE3033">
        <w:rPr>
          <w:rFonts w:asciiTheme="minorHAnsi" w:hAnsiTheme="minorHAnsi" w:cstheme="minorHAnsi"/>
        </w:rPr>
        <w:t xml:space="preserve"> audiovisual</w:t>
      </w:r>
      <w:r w:rsidR="00F67907" w:rsidRPr="00D5387D">
        <w:rPr>
          <w:rFonts w:asciiTheme="minorHAnsi" w:hAnsiTheme="minorHAnsi" w:cstheme="minorHAnsi"/>
        </w:rPr>
        <w:t xml:space="preserve"> </w:t>
      </w:r>
      <w:r w:rsidR="00DB089E">
        <w:rPr>
          <w:rFonts w:asciiTheme="minorHAnsi" w:hAnsiTheme="minorHAnsi" w:cstheme="minorHAnsi"/>
        </w:rPr>
        <w:t>(</w:t>
      </w:r>
      <w:r w:rsidR="00F67907" w:rsidRPr="00D5387D">
        <w:rPr>
          <w:rFonts w:asciiTheme="minorHAnsi" w:hAnsiTheme="minorHAnsi" w:cstheme="minorHAnsi"/>
        </w:rPr>
        <w:t xml:space="preserve">donde día a día se desarrollan </w:t>
      </w:r>
      <w:r w:rsidR="00DB089E">
        <w:rPr>
          <w:rFonts w:asciiTheme="minorHAnsi" w:hAnsiTheme="minorHAnsi" w:cstheme="minorHAnsi"/>
        </w:rPr>
        <w:t>programas</w:t>
      </w:r>
      <w:r w:rsidR="00F67907" w:rsidRPr="00D5387D">
        <w:rPr>
          <w:rFonts w:asciiTheme="minorHAnsi" w:hAnsiTheme="minorHAnsi" w:cstheme="minorHAnsi"/>
        </w:rPr>
        <w:t>, artefactos y herramientas que mejoran los productos</w:t>
      </w:r>
      <w:r w:rsidR="00321C4F">
        <w:rPr>
          <w:rFonts w:asciiTheme="minorHAnsi" w:hAnsiTheme="minorHAnsi" w:cstheme="minorHAnsi"/>
        </w:rPr>
        <w:t>,</w:t>
      </w:r>
      <w:bookmarkStart w:id="1" w:name="_GoBack"/>
      <w:bookmarkEnd w:id="1"/>
      <w:r w:rsidR="00F67907" w:rsidRPr="00D5387D">
        <w:rPr>
          <w:rFonts w:asciiTheme="minorHAnsi" w:hAnsiTheme="minorHAnsi" w:cstheme="minorHAnsi"/>
        </w:rPr>
        <w:t xml:space="preserve"> pero genera</w:t>
      </w:r>
      <w:r w:rsidR="00DB089E">
        <w:rPr>
          <w:rFonts w:asciiTheme="minorHAnsi" w:hAnsiTheme="minorHAnsi" w:cstheme="minorHAnsi"/>
        </w:rPr>
        <w:t>n</w:t>
      </w:r>
      <w:r w:rsidR="00F67907" w:rsidRPr="00D5387D">
        <w:rPr>
          <w:rFonts w:asciiTheme="minorHAnsi" w:hAnsiTheme="minorHAnsi" w:cstheme="minorHAnsi"/>
        </w:rPr>
        <w:t xml:space="preserve"> </w:t>
      </w:r>
      <w:r w:rsidR="00DB089E">
        <w:rPr>
          <w:rFonts w:asciiTheme="minorHAnsi" w:hAnsiTheme="minorHAnsi" w:cstheme="minorHAnsi"/>
        </w:rPr>
        <w:t>incertidumbre</w:t>
      </w:r>
      <w:r w:rsidR="00DB089E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en quienes desconocen </w:t>
      </w:r>
      <w:r w:rsidR="00DB089E">
        <w:rPr>
          <w:rFonts w:asciiTheme="minorHAnsi" w:hAnsiTheme="minorHAnsi" w:cstheme="minorHAnsi"/>
        </w:rPr>
        <w:t>su</w:t>
      </w:r>
      <w:r w:rsidR="00DB089E" w:rsidRPr="00D5387D">
        <w:rPr>
          <w:rFonts w:asciiTheme="minorHAnsi" w:hAnsiTheme="minorHAnsi" w:cstheme="minorHAnsi"/>
        </w:rPr>
        <w:t xml:space="preserve"> </w:t>
      </w:r>
      <w:r w:rsidR="00472B50">
        <w:rPr>
          <w:rFonts w:asciiTheme="minorHAnsi" w:hAnsiTheme="minorHAnsi" w:cstheme="minorHAnsi"/>
        </w:rPr>
        <w:t>aplicación</w:t>
      </w:r>
      <w:r w:rsidR="00DB089E">
        <w:rPr>
          <w:rFonts w:asciiTheme="minorHAnsi" w:hAnsiTheme="minorHAnsi" w:cstheme="minorHAnsi"/>
        </w:rPr>
        <w:t>)</w:t>
      </w:r>
      <w:r w:rsidR="00F67907" w:rsidRPr="00D5387D">
        <w:rPr>
          <w:rFonts w:asciiTheme="minorHAnsi" w:hAnsiTheme="minorHAnsi" w:cstheme="minorHAnsi"/>
        </w:rPr>
        <w:t xml:space="preserve">, hace necesarios </w:t>
      </w:r>
      <w:r w:rsidR="002E19D7">
        <w:rPr>
          <w:rFonts w:asciiTheme="minorHAnsi" w:hAnsiTheme="minorHAnsi" w:cstheme="minorHAnsi"/>
        </w:rPr>
        <w:t>lo</w:t>
      </w:r>
      <w:r w:rsidR="00472B50">
        <w:rPr>
          <w:rFonts w:asciiTheme="minorHAnsi" w:hAnsiTheme="minorHAnsi" w:cstheme="minorHAnsi"/>
        </w:rPr>
        <w:t>s</w:t>
      </w:r>
      <w:r w:rsidR="00472B50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procesos de formación y acompañamiento para </w:t>
      </w:r>
      <w:r w:rsidR="00472B50">
        <w:rPr>
          <w:rFonts w:asciiTheme="minorHAnsi" w:hAnsiTheme="minorHAnsi" w:cstheme="minorHAnsi"/>
        </w:rPr>
        <w:t xml:space="preserve">aprender </w:t>
      </w:r>
      <w:r w:rsidR="002E19D7">
        <w:rPr>
          <w:rFonts w:asciiTheme="minorHAnsi" w:hAnsiTheme="minorHAnsi" w:cstheme="minorHAnsi"/>
        </w:rPr>
        <w:t xml:space="preserve">a </w:t>
      </w:r>
      <w:r w:rsidR="00472B50">
        <w:rPr>
          <w:rFonts w:asciiTheme="minorHAnsi" w:hAnsiTheme="minorHAnsi" w:cstheme="minorHAnsi"/>
        </w:rPr>
        <w:t>usarlos de manera</w:t>
      </w:r>
      <w:r w:rsidR="00F67907" w:rsidRPr="00D5387D">
        <w:rPr>
          <w:rFonts w:asciiTheme="minorHAnsi" w:hAnsiTheme="minorHAnsi" w:cstheme="minorHAnsi"/>
        </w:rPr>
        <w:t xml:space="preserve"> efectiva.</w:t>
      </w:r>
    </w:p>
    <w:p w14:paraId="0927144B" w14:textId="27454B67" w:rsidR="00EB3A45" w:rsidRPr="00D5387D" w:rsidRDefault="007D3184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D5387D">
        <w:rPr>
          <w:rFonts w:asciiTheme="minorHAnsi" w:hAnsiTheme="minorHAnsi" w:cstheme="minorHAnsi"/>
        </w:rPr>
        <w:t>as tecnologías de la información y la comunicación (TIC) han genera</w:t>
      </w:r>
      <w:r>
        <w:rPr>
          <w:rFonts w:asciiTheme="minorHAnsi" w:hAnsiTheme="minorHAnsi" w:cstheme="minorHAnsi"/>
        </w:rPr>
        <w:t>do</w:t>
      </w:r>
      <w:r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otras </w:t>
      </w:r>
      <w:r w:rsidRPr="00D5387D">
        <w:rPr>
          <w:rFonts w:asciiTheme="minorHAnsi" w:hAnsiTheme="minorHAnsi" w:cstheme="minorHAnsi"/>
        </w:rPr>
        <w:t xml:space="preserve">dinámicas </w:t>
      </w:r>
      <w:r>
        <w:rPr>
          <w:rFonts w:asciiTheme="minorHAnsi" w:hAnsiTheme="minorHAnsi" w:cstheme="minorHAnsi"/>
        </w:rPr>
        <w:t>en la</w:t>
      </w:r>
      <w:r w:rsidRPr="00D5387D">
        <w:rPr>
          <w:rFonts w:asciiTheme="minorHAnsi" w:hAnsiTheme="minorHAnsi" w:cstheme="minorHAnsi"/>
        </w:rPr>
        <w:t xml:space="preserve"> enseña</w:t>
      </w:r>
      <w:r>
        <w:rPr>
          <w:rFonts w:asciiTheme="minorHAnsi" w:hAnsiTheme="minorHAnsi" w:cstheme="minorHAnsi"/>
        </w:rPr>
        <w:t>nza-</w:t>
      </w:r>
      <w:r w:rsidRPr="00D5387D">
        <w:rPr>
          <w:rFonts w:asciiTheme="minorHAnsi" w:hAnsiTheme="minorHAnsi" w:cstheme="minorHAnsi"/>
        </w:rPr>
        <w:t>aprend</w:t>
      </w:r>
      <w:r>
        <w:rPr>
          <w:rFonts w:asciiTheme="minorHAnsi" w:hAnsiTheme="minorHAnsi" w:cstheme="minorHAnsi"/>
        </w:rPr>
        <w:t>izaje</w:t>
      </w:r>
      <w:r w:rsidRPr="00D5387D">
        <w:rPr>
          <w:rFonts w:asciiTheme="minorHAnsi" w:hAnsiTheme="minorHAnsi" w:cstheme="minorHAnsi"/>
        </w:rPr>
        <w:t xml:space="preserve">, dadas las múltiples posibilidades que ofrecen en cuanto a contenidos, almacenamiento, interacción, </w:t>
      </w:r>
      <w:r>
        <w:rPr>
          <w:rFonts w:asciiTheme="minorHAnsi" w:hAnsiTheme="minorHAnsi" w:cstheme="minorHAnsi"/>
        </w:rPr>
        <w:t xml:space="preserve">y </w:t>
      </w:r>
      <w:r w:rsidRPr="00D5387D">
        <w:rPr>
          <w:rFonts w:asciiTheme="minorHAnsi" w:hAnsiTheme="minorHAnsi" w:cstheme="minorHAnsi"/>
        </w:rPr>
        <w:t>acceso a la información</w:t>
      </w:r>
      <w:r>
        <w:rPr>
          <w:rFonts w:asciiTheme="minorHAnsi" w:hAnsiTheme="minorHAnsi" w:cstheme="minorHAnsi"/>
        </w:rPr>
        <w:t xml:space="preserve"> y la</w:t>
      </w:r>
      <w:r w:rsidRPr="00D5387D">
        <w:rPr>
          <w:rFonts w:asciiTheme="minorHAnsi" w:hAnsiTheme="minorHAnsi" w:cstheme="minorHAnsi"/>
        </w:rPr>
        <w:t xml:space="preserve"> comunicación, entre otros</w:t>
      </w:r>
      <w:r w:rsidR="00E64F9A">
        <w:rPr>
          <w:rFonts w:asciiTheme="minorHAnsi" w:hAnsiTheme="minorHAnsi" w:cstheme="minorHAnsi"/>
        </w:rPr>
        <w:t>.</w:t>
      </w:r>
      <w:r w:rsidRPr="00D5387D">
        <w:rPr>
          <w:rFonts w:asciiTheme="minorHAnsi" w:hAnsiTheme="minorHAnsi" w:cstheme="minorHAnsi"/>
        </w:rPr>
        <w:t xml:space="preserve"> </w:t>
      </w:r>
      <w:r w:rsidR="00E64F9A">
        <w:rPr>
          <w:rFonts w:asciiTheme="minorHAnsi" w:hAnsiTheme="minorHAnsi" w:cstheme="minorHAnsi"/>
        </w:rPr>
        <w:t>L</w:t>
      </w:r>
      <w:r w:rsidR="00F67907" w:rsidRPr="00D5387D">
        <w:rPr>
          <w:rFonts w:asciiTheme="minorHAnsi" w:hAnsiTheme="minorHAnsi" w:cstheme="minorHAnsi"/>
        </w:rPr>
        <w:t xml:space="preserve">a evolución tecnológica </w:t>
      </w:r>
      <w:r w:rsidR="00E64F9A">
        <w:rPr>
          <w:rFonts w:asciiTheme="minorHAnsi" w:hAnsiTheme="minorHAnsi" w:cstheme="minorHAnsi"/>
        </w:rPr>
        <w:t>de</w:t>
      </w:r>
      <w:r w:rsidR="00E64F9A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la producción</w:t>
      </w:r>
      <w:r w:rsidR="00E64F9A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</w:t>
      </w:r>
      <w:r w:rsidR="00E64F9A">
        <w:rPr>
          <w:rFonts w:asciiTheme="minorHAnsi" w:hAnsiTheme="minorHAnsi" w:cstheme="minorHAnsi"/>
        </w:rPr>
        <w:t>y</w:t>
      </w:r>
      <w:r w:rsidR="00E64F9A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la versatilidad para </w:t>
      </w:r>
      <w:r w:rsidR="00E64F9A">
        <w:rPr>
          <w:rFonts w:asciiTheme="minorHAnsi" w:hAnsiTheme="minorHAnsi" w:cstheme="minorHAnsi"/>
        </w:rPr>
        <w:t>crear</w:t>
      </w:r>
      <w:r w:rsidR="00E64F9A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canales y formas de comunicación</w:t>
      </w:r>
      <w:r w:rsidR="00E64F9A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han motivado la implementación de metodologías flexibles para </w:t>
      </w:r>
      <w:r w:rsidR="00E64F9A">
        <w:rPr>
          <w:rFonts w:asciiTheme="minorHAnsi" w:hAnsiTheme="minorHAnsi" w:cstheme="minorHAnsi"/>
        </w:rPr>
        <w:t>acceder al</w:t>
      </w:r>
      <w:r w:rsidR="00F67907" w:rsidRPr="00D5387D">
        <w:rPr>
          <w:rFonts w:asciiTheme="minorHAnsi" w:hAnsiTheme="minorHAnsi" w:cstheme="minorHAnsi"/>
        </w:rPr>
        <w:t xml:space="preserve"> saber </w:t>
      </w:r>
      <w:r w:rsidR="00E64F9A">
        <w:rPr>
          <w:rFonts w:asciiTheme="minorHAnsi" w:hAnsiTheme="minorHAnsi" w:cstheme="minorHAnsi"/>
        </w:rPr>
        <w:t>en el transcurso de la</w:t>
      </w:r>
      <w:r w:rsidR="00F67907" w:rsidRPr="00D5387D">
        <w:rPr>
          <w:rFonts w:asciiTheme="minorHAnsi" w:hAnsiTheme="minorHAnsi" w:cstheme="minorHAnsi"/>
        </w:rPr>
        <w:t xml:space="preserve"> experiencia educativa</w:t>
      </w:r>
      <w:r w:rsidR="00E64F9A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E64F9A"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>l beneficiario aprende haciendo, interactuando</w:t>
      </w:r>
      <w:r w:rsidR="00E64F9A">
        <w:rPr>
          <w:rFonts w:asciiTheme="minorHAnsi" w:hAnsiTheme="minorHAnsi" w:cstheme="minorHAnsi"/>
        </w:rPr>
        <w:t xml:space="preserve"> y</w:t>
      </w:r>
      <w:r w:rsidR="00F67907" w:rsidRPr="00D5387D">
        <w:rPr>
          <w:rFonts w:asciiTheme="minorHAnsi" w:hAnsiTheme="minorHAnsi" w:cstheme="minorHAnsi"/>
        </w:rPr>
        <w:t xml:space="preserve"> descubriendo; al mismo tiempo</w:t>
      </w:r>
      <w:r w:rsidR="00E64F9A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el formador asume </w:t>
      </w:r>
      <w:r w:rsidR="00E64F9A">
        <w:rPr>
          <w:rFonts w:asciiTheme="minorHAnsi" w:hAnsiTheme="minorHAnsi" w:cstheme="minorHAnsi"/>
        </w:rPr>
        <w:t>el</w:t>
      </w:r>
      <w:r w:rsidR="00E64F9A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rol de acompañante, guía y orientador, </w:t>
      </w:r>
      <w:r w:rsidR="00E64F9A">
        <w:rPr>
          <w:rFonts w:asciiTheme="minorHAnsi" w:hAnsiTheme="minorHAnsi" w:cstheme="minorHAnsi"/>
        </w:rPr>
        <w:t>y</w:t>
      </w:r>
      <w:r w:rsidR="00E64F9A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aprende de manera permanente</w:t>
      </w:r>
      <w:r w:rsidR="00E64F9A">
        <w:rPr>
          <w:rFonts w:asciiTheme="minorHAnsi" w:hAnsiTheme="minorHAnsi" w:cstheme="minorHAnsi"/>
        </w:rPr>
        <w:t>.</w:t>
      </w:r>
    </w:p>
    <w:p w14:paraId="3B423001" w14:textId="0B24032E" w:rsidR="00EB3A45" w:rsidRPr="00D5387D" w:rsidRDefault="007B2949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 xml:space="preserve">s impensable que los ciclos de formación </w:t>
      </w:r>
      <w:r w:rsidR="006307C5">
        <w:rPr>
          <w:rFonts w:asciiTheme="minorHAnsi" w:hAnsiTheme="minorHAnsi" w:cstheme="minorHAnsi"/>
        </w:rPr>
        <w:t xml:space="preserve">se </w:t>
      </w:r>
      <w:r w:rsidR="00F67907" w:rsidRPr="00D5387D">
        <w:rPr>
          <w:rFonts w:asciiTheme="minorHAnsi" w:hAnsiTheme="minorHAnsi" w:cstheme="minorHAnsi"/>
        </w:rPr>
        <w:t>sigan sustenta</w:t>
      </w:r>
      <w:r w:rsidR="006307C5">
        <w:rPr>
          <w:rFonts w:asciiTheme="minorHAnsi" w:hAnsiTheme="minorHAnsi" w:cstheme="minorHAnsi"/>
        </w:rPr>
        <w:t>n</w:t>
      </w:r>
      <w:r w:rsidR="00F67907" w:rsidRPr="00D5387D">
        <w:rPr>
          <w:rFonts w:asciiTheme="minorHAnsi" w:hAnsiTheme="minorHAnsi" w:cstheme="minorHAnsi"/>
        </w:rPr>
        <w:t xml:space="preserve">do en </w:t>
      </w:r>
      <w:r w:rsidR="006307C5">
        <w:rPr>
          <w:rFonts w:asciiTheme="minorHAnsi" w:hAnsiTheme="minorHAnsi" w:cstheme="minorHAnsi"/>
        </w:rPr>
        <w:t>los</w:t>
      </w:r>
      <w:r w:rsidR="006307C5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modelo</w:t>
      </w:r>
      <w:r w:rsidR="006307C5">
        <w:rPr>
          <w:rFonts w:asciiTheme="minorHAnsi" w:hAnsiTheme="minorHAnsi" w:cstheme="minorHAnsi"/>
        </w:rPr>
        <w:t>s</w:t>
      </w:r>
      <w:r w:rsidR="00F67907" w:rsidRPr="00D5387D">
        <w:rPr>
          <w:rFonts w:asciiTheme="minorHAnsi" w:hAnsiTheme="minorHAnsi" w:cstheme="minorHAnsi"/>
        </w:rPr>
        <w:t xml:space="preserve"> tradicional</w:t>
      </w:r>
      <w:r w:rsidR="006307C5">
        <w:rPr>
          <w:rFonts w:asciiTheme="minorHAnsi" w:hAnsiTheme="minorHAnsi" w:cstheme="minorHAnsi"/>
        </w:rPr>
        <w:t>es</w:t>
      </w:r>
      <w:r w:rsidR="00F67907" w:rsidRPr="00D5387D">
        <w:rPr>
          <w:rFonts w:asciiTheme="minorHAnsi" w:hAnsiTheme="minorHAnsi" w:cstheme="minorHAnsi"/>
        </w:rPr>
        <w:t>, que concibe</w:t>
      </w:r>
      <w:r w:rsidR="006307C5">
        <w:rPr>
          <w:rFonts w:asciiTheme="minorHAnsi" w:hAnsiTheme="minorHAnsi" w:cstheme="minorHAnsi"/>
        </w:rPr>
        <w:t>n</w:t>
      </w:r>
      <w:r w:rsidR="00F67907" w:rsidRPr="00D5387D">
        <w:rPr>
          <w:rFonts w:asciiTheme="minorHAnsi" w:hAnsiTheme="minorHAnsi" w:cstheme="minorHAnsi"/>
        </w:rPr>
        <w:t xml:space="preserve"> a </w:t>
      </w:r>
      <w:r w:rsidR="006307C5">
        <w:rPr>
          <w:rFonts w:asciiTheme="minorHAnsi" w:hAnsiTheme="minorHAnsi" w:cstheme="minorHAnsi"/>
        </w:rPr>
        <w:t>quien</w:t>
      </w:r>
      <w:r w:rsidR="006307C5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enseña como el dueño del saber, y a los participantes como receptores</w:t>
      </w:r>
      <w:r w:rsidR="006307C5" w:rsidRPr="00D5387D">
        <w:rPr>
          <w:rFonts w:asciiTheme="minorHAnsi" w:hAnsiTheme="minorHAnsi" w:cstheme="minorHAnsi"/>
        </w:rPr>
        <w:t xml:space="preserve"> pasivos</w:t>
      </w:r>
      <w:r w:rsidR="00F67907" w:rsidRPr="00D5387D">
        <w:rPr>
          <w:rFonts w:asciiTheme="minorHAnsi" w:hAnsiTheme="minorHAnsi" w:cstheme="minorHAnsi"/>
        </w:rPr>
        <w:t xml:space="preserve"> de información. </w:t>
      </w:r>
      <w:r w:rsidR="003625C9">
        <w:rPr>
          <w:rFonts w:asciiTheme="minorHAnsi" w:hAnsiTheme="minorHAnsi" w:cstheme="minorHAnsi"/>
        </w:rPr>
        <w:t>El</w:t>
      </w:r>
      <w:r w:rsidR="00F67907" w:rsidRPr="00D5387D">
        <w:rPr>
          <w:rFonts w:asciiTheme="minorHAnsi" w:hAnsiTheme="minorHAnsi" w:cstheme="minorHAnsi"/>
        </w:rPr>
        <w:t xml:space="preserve"> proceso formativo debe</w:t>
      </w:r>
      <w:r w:rsidR="003625C9">
        <w:rPr>
          <w:rFonts w:asciiTheme="minorHAnsi" w:hAnsiTheme="minorHAnsi" w:cstheme="minorHAnsi"/>
        </w:rPr>
        <w:t xml:space="preserve"> apoyarse</w:t>
      </w:r>
      <w:r w:rsidR="00F67907" w:rsidRPr="00D5387D">
        <w:rPr>
          <w:rFonts w:asciiTheme="minorHAnsi" w:hAnsiTheme="minorHAnsi" w:cstheme="minorHAnsi"/>
        </w:rPr>
        <w:t xml:space="preserve"> en metodologías que incentiven la resolución de problemas, la generación de propuestas, la creatividad, y ante todo la construcción colectiva.</w:t>
      </w:r>
    </w:p>
    <w:p w14:paraId="75385706" w14:textId="155074A6" w:rsidR="00EB3A45" w:rsidRPr="00D5387D" w:rsidRDefault="00F67907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D5387D">
        <w:rPr>
          <w:rFonts w:asciiTheme="minorHAnsi" w:hAnsiTheme="minorHAnsi" w:cstheme="minorHAnsi"/>
        </w:rPr>
        <w:t>A lo largo de la historia de la educación se han generado diferentes estrategias</w:t>
      </w:r>
      <w:r w:rsidR="00AB4E91" w:rsidRPr="00D5387D">
        <w:rPr>
          <w:rFonts w:asciiTheme="minorHAnsi" w:hAnsiTheme="minorHAnsi" w:cstheme="minorHAnsi"/>
        </w:rPr>
        <w:t xml:space="preserve"> </w:t>
      </w:r>
      <w:r w:rsidR="00AB4E91">
        <w:rPr>
          <w:rFonts w:asciiTheme="minorHAnsi" w:hAnsiTheme="minorHAnsi" w:cstheme="minorHAnsi"/>
        </w:rPr>
        <w:t xml:space="preserve">y </w:t>
      </w:r>
      <w:r w:rsidR="00AB4E91" w:rsidRPr="00D5387D">
        <w:rPr>
          <w:rFonts w:asciiTheme="minorHAnsi" w:hAnsiTheme="minorHAnsi" w:cstheme="minorHAnsi"/>
        </w:rPr>
        <w:t>técnicas</w:t>
      </w:r>
      <w:r w:rsidRPr="00D5387D">
        <w:rPr>
          <w:rFonts w:asciiTheme="minorHAnsi" w:hAnsiTheme="minorHAnsi" w:cstheme="minorHAnsi"/>
        </w:rPr>
        <w:t xml:space="preserve"> </w:t>
      </w:r>
      <w:r w:rsidR="00AB4E91">
        <w:rPr>
          <w:rFonts w:asciiTheme="minorHAnsi" w:hAnsiTheme="minorHAnsi" w:cstheme="minorHAnsi"/>
        </w:rPr>
        <w:t>en el</w:t>
      </w:r>
      <w:r w:rsidRPr="00D5387D">
        <w:rPr>
          <w:rFonts w:asciiTheme="minorHAnsi" w:hAnsiTheme="minorHAnsi" w:cstheme="minorHAnsi"/>
        </w:rPr>
        <w:t xml:space="preserve"> proceso de enseñanza</w:t>
      </w:r>
      <w:r w:rsidR="00AB4E91">
        <w:rPr>
          <w:rFonts w:asciiTheme="minorHAnsi" w:hAnsiTheme="minorHAnsi" w:cstheme="minorHAnsi"/>
        </w:rPr>
        <w:t>-</w:t>
      </w:r>
      <w:r w:rsidRPr="00D5387D">
        <w:rPr>
          <w:rFonts w:asciiTheme="minorHAnsi" w:hAnsiTheme="minorHAnsi" w:cstheme="minorHAnsi"/>
        </w:rPr>
        <w:t xml:space="preserve">aprendizaje, y </w:t>
      </w:r>
      <w:r w:rsidR="00D41398">
        <w:rPr>
          <w:rFonts w:asciiTheme="minorHAnsi" w:hAnsiTheme="minorHAnsi" w:cstheme="minorHAnsi"/>
        </w:rPr>
        <w:t>para</w:t>
      </w:r>
      <w:r w:rsidR="00AB4E9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 xml:space="preserve">el </w:t>
      </w:r>
      <w:r w:rsidR="00AB4E91">
        <w:rPr>
          <w:rFonts w:asciiTheme="minorHAnsi" w:hAnsiTheme="minorHAnsi" w:cstheme="minorHAnsi"/>
        </w:rPr>
        <w:t>acceso al</w:t>
      </w:r>
      <w:r w:rsidRPr="00D5387D">
        <w:rPr>
          <w:rFonts w:asciiTheme="minorHAnsi" w:hAnsiTheme="minorHAnsi" w:cstheme="minorHAnsi"/>
        </w:rPr>
        <w:t xml:space="preserve"> conocimiento</w:t>
      </w:r>
      <w:r w:rsidR="00D81AD0">
        <w:rPr>
          <w:rFonts w:asciiTheme="minorHAnsi" w:hAnsiTheme="minorHAnsi" w:cstheme="minorHAnsi"/>
        </w:rPr>
        <w:t>.</w:t>
      </w:r>
      <w:r w:rsidRPr="00D5387D">
        <w:rPr>
          <w:rFonts w:asciiTheme="minorHAnsi" w:hAnsiTheme="minorHAnsi" w:cstheme="minorHAnsi"/>
        </w:rPr>
        <w:t xml:space="preserve"> </w:t>
      </w:r>
      <w:r w:rsidR="00427CC1">
        <w:rPr>
          <w:rFonts w:asciiTheme="minorHAnsi" w:hAnsiTheme="minorHAnsi" w:cstheme="minorHAnsi"/>
        </w:rPr>
        <w:t xml:space="preserve">En la actualidad </w:t>
      </w:r>
      <w:r w:rsidR="00D60A03">
        <w:rPr>
          <w:rFonts w:asciiTheme="minorHAnsi" w:hAnsiTheme="minorHAnsi" w:cstheme="minorHAnsi"/>
        </w:rPr>
        <w:t>está</w:t>
      </w:r>
      <w:r w:rsidR="00427CC1">
        <w:rPr>
          <w:rFonts w:asciiTheme="minorHAnsi" w:hAnsiTheme="minorHAnsi" w:cstheme="minorHAnsi"/>
        </w:rPr>
        <w:t xml:space="preserve"> </w:t>
      </w:r>
      <w:r w:rsidR="00D60A03">
        <w:rPr>
          <w:rFonts w:asciiTheme="minorHAnsi" w:hAnsiTheme="minorHAnsi" w:cstheme="minorHAnsi"/>
        </w:rPr>
        <w:t>cambiando</w:t>
      </w:r>
      <w:r w:rsidR="002B02E1">
        <w:rPr>
          <w:rFonts w:asciiTheme="minorHAnsi" w:hAnsiTheme="minorHAnsi" w:cstheme="minorHAnsi"/>
        </w:rPr>
        <w:t xml:space="preserve"> </w:t>
      </w:r>
      <w:r w:rsidR="002B02E1" w:rsidRPr="00D5387D">
        <w:rPr>
          <w:rFonts w:asciiTheme="minorHAnsi" w:hAnsiTheme="minorHAnsi" w:cstheme="minorHAnsi"/>
        </w:rPr>
        <w:t>el espacio físico</w:t>
      </w:r>
      <w:r w:rsidRPr="00D5387D">
        <w:rPr>
          <w:rFonts w:asciiTheme="minorHAnsi" w:hAnsiTheme="minorHAnsi" w:cstheme="minorHAnsi"/>
        </w:rPr>
        <w:t xml:space="preserve"> </w:t>
      </w:r>
      <w:r w:rsidR="002B02E1">
        <w:rPr>
          <w:rFonts w:asciiTheme="minorHAnsi" w:hAnsiTheme="minorHAnsi" w:cstheme="minorHAnsi"/>
        </w:rPr>
        <w:t>y se han</w:t>
      </w:r>
      <w:r w:rsidRPr="00D5387D">
        <w:rPr>
          <w:rFonts w:asciiTheme="minorHAnsi" w:hAnsiTheme="minorHAnsi" w:cstheme="minorHAnsi"/>
        </w:rPr>
        <w:t xml:space="preserve"> incorpora</w:t>
      </w:r>
      <w:r w:rsidR="000F31DA">
        <w:rPr>
          <w:rFonts w:asciiTheme="minorHAnsi" w:hAnsiTheme="minorHAnsi" w:cstheme="minorHAnsi"/>
        </w:rPr>
        <w:t>do</w:t>
      </w:r>
      <w:r w:rsidRPr="00D5387D">
        <w:rPr>
          <w:rFonts w:asciiTheme="minorHAnsi" w:hAnsiTheme="minorHAnsi" w:cstheme="minorHAnsi"/>
        </w:rPr>
        <w:t xml:space="preserve"> </w:t>
      </w:r>
      <w:r w:rsidR="002B02E1">
        <w:rPr>
          <w:rFonts w:asciiTheme="minorHAnsi" w:hAnsiTheme="minorHAnsi" w:cstheme="minorHAnsi"/>
        </w:rPr>
        <w:t>otras</w:t>
      </w:r>
      <w:r w:rsidRPr="00D5387D">
        <w:rPr>
          <w:rFonts w:asciiTheme="minorHAnsi" w:hAnsiTheme="minorHAnsi" w:cstheme="minorHAnsi"/>
        </w:rPr>
        <w:t xml:space="preserve"> herramientas </w:t>
      </w:r>
      <w:r w:rsidR="000F31DA">
        <w:rPr>
          <w:rFonts w:asciiTheme="minorHAnsi" w:hAnsiTheme="minorHAnsi" w:cstheme="minorHAnsi"/>
        </w:rPr>
        <w:t xml:space="preserve">para </w:t>
      </w:r>
      <w:r w:rsidR="000F31DA">
        <w:rPr>
          <w:rFonts w:asciiTheme="minorHAnsi" w:hAnsiTheme="minorHAnsi" w:cstheme="minorHAnsi"/>
        </w:rPr>
        <w:lastRenderedPageBreak/>
        <w:t>el</w:t>
      </w:r>
      <w:r w:rsidR="000F31DA" w:rsidRPr="00D5387D">
        <w:rPr>
          <w:rFonts w:asciiTheme="minorHAnsi" w:hAnsiTheme="minorHAnsi" w:cstheme="minorHAnsi"/>
        </w:rPr>
        <w:t xml:space="preserve"> aprendizaje</w:t>
      </w:r>
      <w:r w:rsidR="000F31DA">
        <w:rPr>
          <w:rFonts w:asciiTheme="minorHAnsi" w:hAnsiTheme="minorHAnsi" w:cstheme="minorHAnsi"/>
        </w:rPr>
        <w:t>.</w:t>
      </w:r>
      <w:r w:rsidR="000F31DA" w:rsidRPr="00D5387D">
        <w:rPr>
          <w:rFonts w:asciiTheme="minorHAnsi" w:hAnsiTheme="minorHAnsi" w:cstheme="minorHAnsi"/>
        </w:rPr>
        <w:t xml:space="preserve"> </w:t>
      </w:r>
      <w:r w:rsidR="000F31DA">
        <w:rPr>
          <w:rFonts w:asciiTheme="minorHAnsi" w:hAnsiTheme="minorHAnsi" w:cstheme="minorHAnsi"/>
        </w:rPr>
        <w:t>Esta nueva situación</w:t>
      </w:r>
      <w:r w:rsidRPr="00D5387D">
        <w:rPr>
          <w:rFonts w:asciiTheme="minorHAnsi" w:hAnsiTheme="minorHAnsi" w:cstheme="minorHAnsi"/>
        </w:rPr>
        <w:t xml:space="preserve"> </w:t>
      </w:r>
      <w:r w:rsidR="000F31DA">
        <w:rPr>
          <w:rFonts w:asciiTheme="minorHAnsi" w:hAnsiTheme="minorHAnsi" w:cstheme="minorHAnsi"/>
        </w:rPr>
        <w:t xml:space="preserve">se denomina </w:t>
      </w:r>
      <w:r w:rsidRPr="00321C4F">
        <w:rPr>
          <w:rFonts w:asciiTheme="minorHAnsi" w:hAnsiTheme="minorHAnsi" w:cstheme="minorHAnsi"/>
          <w:i/>
        </w:rPr>
        <w:t>innovación educativa</w:t>
      </w:r>
      <w:r w:rsidRPr="00D5387D">
        <w:rPr>
          <w:rFonts w:asciiTheme="minorHAnsi" w:hAnsiTheme="minorHAnsi" w:cstheme="minorHAnsi"/>
        </w:rPr>
        <w:t>, en la medida que se plantea</w:t>
      </w:r>
      <w:r w:rsidR="000F31DA">
        <w:rPr>
          <w:rFonts w:asciiTheme="minorHAnsi" w:hAnsiTheme="minorHAnsi" w:cstheme="minorHAnsi"/>
        </w:rPr>
        <w:t>n</w:t>
      </w:r>
      <w:r w:rsidRPr="00D5387D">
        <w:rPr>
          <w:rFonts w:asciiTheme="minorHAnsi" w:hAnsiTheme="minorHAnsi" w:cstheme="minorHAnsi"/>
        </w:rPr>
        <w:t xml:space="preserve"> </w:t>
      </w:r>
      <w:r w:rsidR="000F31DA">
        <w:rPr>
          <w:rFonts w:asciiTheme="minorHAnsi" w:hAnsiTheme="minorHAnsi" w:cstheme="minorHAnsi"/>
        </w:rPr>
        <w:t>e</w:t>
      </w:r>
      <w:r w:rsidRPr="00D5387D">
        <w:rPr>
          <w:rFonts w:asciiTheme="minorHAnsi" w:hAnsiTheme="minorHAnsi" w:cstheme="minorHAnsi"/>
        </w:rPr>
        <w:t xml:space="preserve"> incorporan nuevas prácticas.</w:t>
      </w:r>
    </w:p>
    <w:p w14:paraId="0D6F7805" w14:textId="2353511F" w:rsidR="00EB3A45" w:rsidRPr="00D5387D" w:rsidRDefault="00F67907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D5387D">
        <w:rPr>
          <w:rFonts w:asciiTheme="minorHAnsi" w:hAnsiTheme="minorHAnsi" w:cstheme="minorHAnsi"/>
        </w:rPr>
        <w:t>María Montessori</w:t>
      </w:r>
      <w:r w:rsidR="000F31DA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con su propuesta de </w:t>
      </w:r>
      <w:r w:rsidR="00433978">
        <w:rPr>
          <w:rFonts w:asciiTheme="minorHAnsi" w:hAnsiTheme="minorHAnsi" w:cstheme="minorHAnsi"/>
        </w:rPr>
        <w:t xml:space="preserve">la </w:t>
      </w:r>
      <w:r w:rsidRPr="00321C4F">
        <w:rPr>
          <w:rFonts w:asciiTheme="minorHAnsi" w:hAnsiTheme="minorHAnsi" w:cstheme="minorHAnsi"/>
          <w:i/>
        </w:rPr>
        <w:t>pedagogía activa</w:t>
      </w:r>
      <w:r w:rsidRPr="00D5387D">
        <w:rPr>
          <w:rFonts w:asciiTheme="minorHAnsi" w:hAnsiTheme="minorHAnsi" w:cstheme="minorHAnsi"/>
        </w:rPr>
        <w:t xml:space="preserve"> </w:t>
      </w:r>
      <w:r w:rsidR="000F31DA" w:rsidRPr="00D5387D">
        <w:rPr>
          <w:rFonts w:asciiTheme="minorHAnsi" w:hAnsiTheme="minorHAnsi" w:cstheme="minorHAnsi"/>
        </w:rPr>
        <w:t>(1912</w:t>
      </w:r>
      <w:r w:rsidR="00577FC9">
        <w:rPr>
          <w:rFonts w:asciiTheme="minorHAnsi" w:hAnsiTheme="minorHAnsi" w:cstheme="minorHAnsi"/>
        </w:rPr>
        <w:t>)</w:t>
      </w:r>
      <w:r w:rsidR="000F31DA">
        <w:rPr>
          <w:rFonts w:asciiTheme="minorHAnsi" w:hAnsiTheme="minorHAnsi" w:cstheme="minorHAnsi"/>
        </w:rPr>
        <w:t>, conocida como</w:t>
      </w:r>
      <w:r w:rsidRPr="00D5387D">
        <w:rPr>
          <w:rFonts w:asciiTheme="minorHAnsi" w:hAnsiTheme="minorHAnsi" w:cstheme="minorHAnsi"/>
        </w:rPr>
        <w:t xml:space="preserve"> </w:t>
      </w:r>
      <w:r w:rsidR="000F31DA">
        <w:rPr>
          <w:rFonts w:asciiTheme="minorHAnsi" w:hAnsiTheme="minorHAnsi" w:cstheme="minorHAnsi"/>
        </w:rPr>
        <w:t>M</w:t>
      </w:r>
      <w:r w:rsidRPr="00D5387D">
        <w:rPr>
          <w:rFonts w:asciiTheme="minorHAnsi" w:hAnsiTheme="minorHAnsi" w:cstheme="minorHAnsi"/>
        </w:rPr>
        <w:t xml:space="preserve">étodo </w:t>
      </w:r>
      <w:r w:rsidR="000F31DA">
        <w:rPr>
          <w:rFonts w:asciiTheme="minorHAnsi" w:hAnsiTheme="minorHAnsi" w:cstheme="minorHAnsi"/>
        </w:rPr>
        <w:t>Montessori</w:t>
      </w:r>
      <w:r w:rsidR="00D008A1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y Lev Vygotsky con el </w:t>
      </w:r>
      <w:r w:rsidRPr="00321C4F">
        <w:rPr>
          <w:rFonts w:asciiTheme="minorHAnsi" w:hAnsiTheme="minorHAnsi" w:cstheme="minorHAnsi"/>
          <w:i/>
        </w:rPr>
        <w:t>aprendizaje sociocultural</w:t>
      </w:r>
      <w:r w:rsidR="000F31DA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planteado en su obra </w:t>
      </w:r>
      <w:r w:rsidRPr="00321C4F">
        <w:rPr>
          <w:rFonts w:asciiTheme="minorHAnsi" w:hAnsiTheme="minorHAnsi" w:cstheme="minorHAnsi"/>
          <w:i/>
        </w:rPr>
        <w:t xml:space="preserve">Mente y </w:t>
      </w:r>
      <w:r w:rsidR="000F31DA" w:rsidRPr="00321C4F">
        <w:rPr>
          <w:rFonts w:asciiTheme="minorHAnsi" w:hAnsiTheme="minorHAnsi" w:cstheme="minorHAnsi"/>
          <w:i/>
        </w:rPr>
        <w:t>s</w:t>
      </w:r>
      <w:r w:rsidRPr="00321C4F">
        <w:rPr>
          <w:rFonts w:asciiTheme="minorHAnsi" w:hAnsiTheme="minorHAnsi" w:cstheme="minorHAnsi"/>
          <w:i/>
        </w:rPr>
        <w:t>ociedad</w:t>
      </w:r>
      <w:r w:rsidRPr="00D5387D">
        <w:rPr>
          <w:rFonts w:asciiTheme="minorHAnsi" w:hAnsiTheme="minorHAnsi" w:cstheme="minorHAnsi"/>
        </w:rPr>
        <w:t xml:space="preserve"> (1978)</w:t>
      </w:r>
      <w:r w:rsidR="000F31DA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</w:t>
      </w:r>
      <w:r w:rsidR="00577FC9">
        <w:rPr>
          <w:rFonts w:asciiTheme="minorHAnsi" w:hAnsiTheme="minorHAnsi" w:cstheme="minorHAnsi"/>
        </w:rPr>
        <w:t>se basan en las</w:t>
      </w:r>
      <w:r w:rsidRPr="00D5387D">
        <w:rPr>
          <w:rFonts w:asciiTheme="minorHAnsi" w:hAnsiTheme="minorHAnsi" w:cstheme="minorHAnsi"/>
        </w:rPr>
        <w:t xml:space="preserve"> </w:t>
      </w:r>
      <w:r w:rsidRPr="00321C4F">
        <w:rPr>
          <w:rFonts w:asciiTheme="minorHAnsi" w:hAnsiTheme="minorHAnsi" w:cstheme="minorHAnsi"/>
          <w:i/>
        </w:rPr>
        <w:t>prácticas disruptivas</w:t>
      </w:r>
      <w:r w:rsidR="00577FC9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</w:t>
      </w:r>
      <w:r w:rsidR="00D008A1">
        <w:rPr>
          <w:rFonts w:asciiTheme="minorHAnsi" w:hAnsiTheme="minorHAnsi" w:cstheme="minorHAnsi"/>
        </w:rPr>
        <w:t>abr</w:t>
      </w:r>
      <w:r w:rsidR="00433978">
        <w:rPr>
          <w:rFonts w:asciiTheme="minorHAnsi" w:hAnsiTheme="minorHAnsi" w:cstheme="minorHAnsi"/>
        </w:rPr>
        <w:t>i</w:t>
      </w:r>
      <w:r w:rsidR="00D008A1">
        <w:rPr>
          <w:rFonts w:asciiTheme="minorHAnsi" w:hAnsiTheme="minorHAnsi" w:cstheme="minorHAnsi"/>
        </w:rPr>
        <w:t>en</w:t>
      </w:r>
      <w:r w:rsidR="00433978">
        <w:rPr>
          <w:rFonts w:asciiTheme="minorHAnsi" w:hAnsiTheme="minorHAnsi" w:cstheme="minorHAnsi"/>
        </w:rPr>
        <w:t>do</w:t>
      </w:r>
      <w:r w:rsidR="00D008A1">
        <w:rPr>
          <w:rFonts w:asciiTheme="minorHAnsi" w:hAnsiTheme="minorHAnsi" w:cstheme="minorHAnsi"/>
        </w:rPr>
        <w:t xml:space="preserve"> el camino a</w:t>
      </w:r>
      <w:r w:rsidRPr="00D5387D">
        <w:rPr>
          <w:rFonts w:asciiTheme="minorHAnsi" w:hAnsiTheme="minorHAnsi" w:cstheme="minorHAnsi"/>
        </w:rPr>
        <w:t xml:space="preserve"> nuevas formas de </w:t>
      </w:r>
      <w:r w:rsidR="00D008A1">
        <w:rPr>
          <w:rFonts w:asciiTheme="minorHAnsi" w:hAnsiTheme="minorHAnsi" w:cstheme="minorHAnsi"/>
        </w:rPr>
        <w:t>asumir el</w:t>
      </w:r>
      <w:r w:rsidR="00D008A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 xml:space="preserve">proceso educativo, </w:t>
      </w:r>
      <w:r w:rsidR="005E2139">
        <w:rPr>
          <w:rFonts w:asciiTheme="minorHAnsi" w:hAnsiTheme="minorHAnsi" w:cstheme="minorHAnsi"/>
        </w:rPr>
        <w:t xml:space="preserve">y </w:t>
      </w:r>
      <w:r w:rsidR="00D008A1">
        <w:rPr>
          <w:rFonts w:asciiTheme="minorHAnsi" w:hAnsiTheme="minorHAnsi" w:cstheme="minorHAnsi"/>
        </w:rPr>
        <w:t>poniendo en el</w:t>
      </w:r>
      <w:r w:rsidRPr="00D5387D">
        <w:rPr>
          <w:rFonts w:asciiTheme="minorHAnsi" w:hAnsiTheme="minorHAnsi" w:cstheme="minorHAnsi"/>
        </w:rPr>
        <w:t xml:space="preserve"> centro no el conocimiento mismo, sino </w:t>
      </w:r>
      <w:r w:rsidR="00433978">
        <w:rPr>
          <w:rFonts w:asciiTheme="minorHAnsi" w:hAnsiTheme="minorHAnsi" w:cstheme="minorHAnsi"/>
        </w:rPr>
        <w:t>a</w:t>
      </w:r>
      <w:r w:rsidRPr="00D5387D">
        <w:rPr>
          <w:rFonts w:asciiTheme="minorHAnsi" w:hAnsiTheme="minorHAnsi" w:cstheme="minorHAnsi"/>
        </w:rPr>
        <w:t>l aprendiz y sus interacciones</w:t>
      </w:r>
      <w:r w:rsidR="005E2139">
        <w:rPr>
          <w:rFonts w:asciiTheme="minorHAnsi" w:hAnsiTheme="minorHAnsi" w:cstheme="minorHAnsi"/>
        </w:rPr>
        <w:t>.</w:t>
      </w:r>
      <w:r w:rsidRPr="00D5387D">
        <w:rPr>
          <w:rFonts w:asciiTheme="minorHAnsi" w:hAnsiTheme="minorHAnsi" w:cstheme="minorHAnsi"/>
        </w:rPr>
        <w:t xml:space="preserve"> </w:t>
      </w:r>
      <w:r w:rsidR="005E2139">
        <w:rPr>
          <w:rFonts w:asciiTheme="minorHAnsi" w:hAnsiTheme="minorHAnsi" w:cstheme="minorHAnsi"/>
        </w:rPr>
        <w:t>Así se</w:t>
      </w:r>
      <w:r w:rsidR="00DA0559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>dispone al sujeto a desarrollar y potenciar su cognición a través de la experiencia</w:t>
      </w:r>
      <w:r w:rsidR="005E2139">
        <w:rPr>
          <w:rFonts w:asciiTheme="minorHAnsi" w:hAnsiTheme="minorHAnsi" w:cstheme="minorHAnsi"/>
        </w:rPr>
        <w:t>;</w:t>
      </w:r>
      <w:r w:rsidR="005E2139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 xml:space="preserve">reconociendo que las emociones, percepciones y motivaciones también </w:t>
      </w:r>
      <w:r w:rsidR="005E2139">
        <w:rPr>
          <w:rFonts w:asciiTheme="minorHAnsi" w:hAnsiTheme="minorHAnsi" w:cstheme="minorHAnsi"/>
        </w:rPr>
        <w:t>hacen</w:t>
      </w:r>
      <w:r w:rsidR="005E2139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>parte de</w:t>
      </w:r>
      <w:r w:rsidR="005E2139">
        <w:rPr>
          <w:rFonts w:asciiTheme="minorHAnsi" w:hAnsiTheme="minorHAnsi" w:cstheme="minorHAnsi"/>
        </w:rPr>
        <w:t>l</w:t>
      </w:r>
      <w:r w:rsidRPr="00D5387D">
        <w:rPr>
          <w:rFonts w:asciiTheme="minorHAnsi" w:hAnsiTheme="minorHAnsi" w:cstheme="minorHAnsi"/>
        </w:rPr>
        <w:t xml:space="preserve"> conocimiento.</w:t>
      </w:r>
    </w:p>
    <w:p w14:paraId="085C0E98" w14:textId="4A16ABED" w:rsidR="00EB3A45" w:rsidRPr="00D5387D" w:rsidRDefault="00E66454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</w:t>
      </w:r>
      <w:r w:rsidR="00F67907" w:rsidRPr="00D5387D">
        <w:rPr>
          <w:rFonts w:asciiTheme="minorHAnsi" w:hAnsiTheme="minorHAnsi" w:cstheme="minorHAnsi"/>
        </w:rPr>
        <w:t>a contemporánea sociedad del conocimiento</w:t>
      </w:r>
      <w:r w:rsidR="00F05597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o de la información</w:t>
      </w:r>
      <w:r w:rsidR="00F05597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existe</w:t>
      </w:r>
      <w:r w:rsidR="00F67907" w:rsidRPr="00D5387D">
        <w:rPr>
          <w:rFonts w:asciiTheme="minorHAnsi" w:hAnsiTheme="minorHAnsi" w:cstheme="minorHAnsi"/>
        </w:rPr>
        <w:t xml:space="preserve"> la necesidad de implementar </w:t>
      </w:r>
      <w:r>
        <w:rPr>
          <w:rFonts w:asciiTheme="minorHAnsi" w:hAnsiTheme="minorHAnsi" w:cstheme="minorHAnsi"/>
        </w:rPr>
        <w:t xml:space="preserve">nuevas </w:t>
      </w:r>
      <w:r w:rsidR="00F67907" w:rsidRPr="00D5387D">
        <w:rPr>
          <w:rFonts w:asciiTheme="minorHAnsi" w:hAnsiTheme="minorHAnsi" w:cstheme="minorHAnsi"/>
        </w:rPr>
        <w:t xml:space="preserve">estrategias para enfrentar </w:t>
      </w:r>
      <w:r>
        <w:rPr>
          <w:rFonts w:asciiTheme="minorHAnsi" w:hAnsiTheme="minorHAnsi" w:cstheme="minorHAnsi"/>
        </w:rPr>
        <w:t>el</w:t>
      </w:r>
      <w:r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desafío </w:t>
      </w:r>
      <w:r>
        <w:rPr>
          <w:rFonts w:asciiTheme="minorHAnsi" w:hAnsiTheme="minorHAnsi" w:cstheme="minorHAnsi"/>
        </w:rPr>
        <w:t>de</w:t>
      </w:r>
      <w:r w:rsidR="00F67907" w:rsidRPr="00D5387D">
        <w:rPr>
          <w:rFonts w:asciiTheme="minorHAnsi" w:hAnsiTheme="minorHAnsi" w:cstheme="minorHAnsi"/>
        </w:rPr>
        <w:t xml:space="preserve"> la innovación, en </w:t>
      </w:r>
      <w:r w:rsidR="00447EC6">
        <w:rPr>
          <w:rFonts w:asciiTheme="minorHAnsi" w:hAnsiTheme="minorHAnsi" w:cstheme="minorHAnsi"/>
        </w:rPr>
        <w:t>aras</w:t>
      </w:r>
      <w:r w:rsidR="00447EC6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de brindar a cada sujeto </w:t>
      </w:r>
      <w:r>
        <w:rPr>
          <w:rFonts w:asciiTheme="minorHAnsi" w:hAnsiTheme="minorHAnsi" w:cstheme="minorHAnsi"/>
        </w:rPr>
        <w:t xml:space="preserve">la </w:t>
      </w:r>
      <w:r w:rsidR="00F67907" w:rsidRPr="00D5387D">
        <w:rPr>
          <w:rFonts w:asciiTheme="minorHAnsi" w:hAnsiTheme="minorHAnsi" w:cstheme="minorHAnsi"/>
        </w:rPr>
        <w:t xml:space="preserve">oportunidad </w:t>
      </w:r>
      <w:r>
        <w:rPr>
          <w:rFonts w:asciiTheme="minorHAnsi" w:hAnsiTheme="minorHAnsi" w:cstheme="minorHAnsi"/>
        </w:rPr>
        <w:t>de</w:t>
      </w:r>
      <w:r w:rsidR="00F67907" w:rsidRPr="00D5387D">
        <w:rPr>
          <w:rFonts w:asciiTheme="minorHAnsi" w:hAnsiTheme="minorHAnsi" w:cstheme="minorHAnsi"/>
        </w:rPr>
        <w:t xml:space="preserve"> su autorrealización a través</w:t>
      </w:r>
      <w:r w:rsidRPr="00D5387D">
        <w:rPr>
          <w:rFonts w:asciiTheme="minorHAnsi" w:hAnsiTheme="minorHAnsi" w:cstheme="minorHAnsi"/>
        </w:rPr>
        <w:t xml:space="preserve"> del conocimiento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basado en la</w:t>
      </w:r>
      <w:r w:rsidR="00F67907" w:rsidRPr="00D5387D">
        <w:rPr>
          <w:rFonts w:asciiTheme="minorHAnsi" w:hAnsiTheme="minorHAnsi" w:cstheme="minorHAnsi"/>
        </w:rPr>
        <w:t xml:space="preserve"> experiencia. En la última década, las TIC se convirtieron en </w:t>
      </w:r>
      <w:r w:rsidR="00447EC6">
        <w:rPr>
          <w:rFonts w:asciiTheme="minorHAnsi" w:hAnsiTheme="minorHAnsi" w:cstheme="minorHAnsi"/>
        </w:rPr>
        <w:t>parte</w:t>
      </w:r>
      <w:r w:rsidR="00F67907" w:rsidRPr="00D5387D">
        <w:rPr>
          <w:rFonts w:asciiTheme="minorHAnsi" w:hAnsiTheme="minorHAnsi" w:cstheme="minorHAnsi"/>
        </w:rPr>
        <w:t xml:space="preserve"> estructural de la sociedad </w:t>
      </w:r>
      <w:r w:rsidR="00447EC6">
        <w:rPr>
          <w:rFonts w:asciiTheme="minorHAnsi" w:hAnsiTheme="minorHAnsi" w:cstheme="minorHAnsi"/>
        </w:rPr>
        <w:t>para el</w:t>
      </w:r>
      <w:r w:rsidR="00F67907" w:rsidRPr="00D5387D">
        <w:rPr>
          <w:rFonts w:asciiTheme="minorHAnsi" w:hAnsiTheme="minorHAnsi" w:cstheme="minorHAnsi"/>
        </w:rPr>
        <w:t xml:space="preserve"> desarrollo en todos los ámbitos</w:t>
      </w:r>
      <w:r w:rsidR="00447EC6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BE4E48">
        <w:rPr>
          <w:rFonts w:asciiTheme="minorHAnsi" w:hAnsiTheme="minorHAnsi" w:cstheme="minorHAnsi"/>
        </w:rPr>
        <w:t>«</w:t>
      </w:r>
      <w:r w:rsidR="00447EC6">
        <w:rPr>
          <w:rFonts w:asciiTheme="minorHAnsi" w:hAnsiTheme="minorHAnsi" w:cstheme="minorHAnsi"/>
        </w:rPr>
        <w:t>C</w:t>
      </w:r>
      <w:r w:rsidR="00F67907" w:rsidRPr="00D5387D">
        <w:rPr>
          <w:rFonts w:asciiTheme="minorHAnsi" w:hAnsiTheme="minorHAnsi" w:cstheme="minorHAnsi"/>
        </w:rPr>
        <w:t>omo diría Rueda (2011)</w:t>
      </w:r>
      <w:r w:rsidR="00447EC6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juegan un papel central</w:t>
      </w:r>
      <w:r w:rsidR="00447EC6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tanto en el nuevo paradigma productivo como en la transformación cultural, social y educativa de un territorio</w:t>
      </w:r>
      <w:r w:rsidR="00447EC6">
        <w:rPr>
          <w:rFonts w:asciiTheme="minorHAnsi" w:hAnsiTheme="minorHAnsi" w:cstheme="minorHAnsi"/>
        </w:rPr>
        <w:t>»</w:t>
      </w:r>
      <w:r w:rsidR="0093403A">
        <w:rPr>
          <w:rFonts w:asciiTheme="minorHAnsi" w:hAnsiTheme="minorHAnsi" w:cstheme="minorHAnsi"/>
        </w:rPr>
        <w:t xml:space="preserve"> (s. a., </w:t>
      </w:r>
      <w:r w:rsidR="00760BBA">
        <w:rPr>
          <w:rFonts w:asciiTheme="minorHAnsi" w:hAnsiTheme="minorHAnsi" w:cstheme="minorHAnsi"/>
        </w:rPr>
        <w:t>2013)</w:t>
      </w:r>
      <w:r w:rsidR="00F67907" w:rsidRPr="00D5387D">
        <w:rPr>
          <w:rFonts w:asciiTheme="minorHAnsi" w:hAnsiTheme="minorHAnsi" w:cstheme="minorHAnsi"/>
        </w:rPr>
        <w:t>.</w:t>
      </w:r>
    </w:p>
    <w:p w14:paraId="4EA8883A" w14:textId="53019CEA" w:rsidR="00EB3A45" w:rsidRPr="00D5387D" w:rsidRDefault="00F67907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D5387D">
        <w:rPr>
          <w:rFonts w:asciiTheme="minorHAnsi" w:hAnsiTheme="minorHAnsi" w:cstheme="minorHAnsi"/>
        </w:rPr>
        <w:t xml:space="preserve">En el ámbito educativo, estos elementos emergentes han estructurado nuevas dinámicas relacionales </w:t>
      </w:r>
      <w:r w:rsidR="00290381">
        <w:rPr>
          <w:rFonts w:asciiTheme="minorHAnsi" w:hAnsiTheme="minorHAnsi" w:cstheme="minorHAnsi"/>
        </w:rPr>
        <w:t>entre el</w:t>
      </w:r>
      <w:r w:rsidR="0029038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>formador, el educando y el escenario de la experiencia, abriendo un abanico de oportunidades y posibilidades para la estructura del sistema educativo</w:t>
      </w:r>
      <w:r w:rsidR="00617DE7">
        <w:rPr>
          <w:rFonts w:asciiTheme="minorHAnsi" w:hAnsiTheme="minorHAnsi" w:cstheme="minorHAnsi"/>
        </w:rPr>
        <w:t>;</w:t>
      </w:r>
      <w:r w:rsidRPr="00D5387D">
        <w:rPr>
          <w:rFonts w:asciiTheme="minorHAnsi" w:hAnsiTheme="minorHAnsi" w:cstheme="minorHAnsi"/>
        </w:rPr>
        <w:t xml:space="preserve"> </w:t>
      </w:r>
      <w:r w:rsidR="00617DE7">
        <w:rPr>
          <w:rFonts w:asciiTheme="minorHAnsi" w:hAnsiTheme="minorHAnsi" w:cstheme="minorHAnsi"/>
        </w:rPr>
        <w:t xml:space="preserve">y </w:t>
      </w:r>
      <w:r w:rsidR="00290381">
        <w:rPr>
          <w:rFonts w:asciiTheme="minorHAnsi" w:hAnsiTheme="minorHAnsi" w:cstheme="minorHAnsi"/>
        </w:rPr>
        <w:t>favoreciendo</w:t>
      </w:r>
      <w:r w:rsidRPr="00D5387D">
        <w:rPr>
          <w:rFonts w:asciiTheme="minorHAnsi" w:hAnsiTheme="minorHAnsi" w:cstheme="minorHAnsi"/>
        </w:rPr>
        <w:t xml:space="preserve"> a su vez nuevos procesos y maneras </w:t>
      </w:r>
      <w:r w:rsidR="00290381">
        <w:rPr>
          <w:rFonts w:asciiTheme="minorHAnsi" w:hAnsiTheme="minorHAnsi" w:cstheme="minorHAnsi"/>
        </w:rPr>
        <w:t>de</w:t>
      </w:r>
      <w:r w:rsidRPr="00D5387D">
        <w:rPr>
          <w:rFonts w:asciiTheme="minorHAnsi" w:hAnsiTheme="minorHAnsi" w:cstheme="minorHAnsi"/>
        </w:rPr>
        <w:t xml:space="preserve"> indagación, </w:t>
      </w:r>
      <w:r w:rsidR="00290381">
        <w:rPr>
          <w:rFonts w:asciiTheme="minorHAnsi" w:hAnsiTheme="minorHAnsi" w:cstheme="minorHAnsi"/>
        </w:rPr>
        <w:t xml:space="preserve">y </w:t>
      </w:r>
      <w:r w:rsidRPr="00D5387D">
        <w:rPr>
          <w:rFonts w:asciiTheme="minorHAnsi" w:hAnsiTheme="minorHAnsi" w:cstheme="minorHAnsi"/>
        </w:rPr>
        <w:t>la construcción y generación de habilidades para la vida.</w:t>
      </w:r>
    </w:p>
    <w:p w14:paraId="327EFCF3" w14:textId="5DA7D6CD" w:rsidR="00EB3A45" w:rsidRPr="00D5387D" w:rsidRDefault="008B0F82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 xml:space="preserve">n su estudio </w:t>
      </w:r>
      <w:r>
        <w:rPr>
          <w:rFonts w:asciiTheme="minorHAnsi" w:hAnsiTheme="minorHAnsi" w:cstheme="minorHAnsi"/>
        </w:rPr>
        <w:t>«</w:t>
      </w:r>
      <w:r w:rsidR="00F67907" w:rsidRPr="00D5387D">
        <w:rPr>
          <w:rFonts w:asciiTheme="minorHAnsi" w:hAnsiTheme="minorHAnsi" w:cstheme="minorHAnsi"/>
        </w:rPr>
        <w:t>La naturaleza del aprendizaje</w:t>
      </w:r>
      <w:r>
        <w:rPr>
          <w:rFonts w:asciiTheme="minorHAnsi" w:hAnsiTheme="minorHAnsi" w:cstheme="minorHAnsi"/>
        </w:rPr>
        <w:t>:</w:t>
      </w:r>
      <w:r w:rsidR="00F67907" w:rsidRPr="00D5387D">
        <w:rPr>
          <w:rFonts w:asciiTheme="minorHAnsi" w:hAnsiTheme="minorHAnsi" w:cstheme="minorHAnsi"/>
        </w:rPr>
        <w:t xml:space="preserve"> investigación para inspirar la práctica</w:t>
      </w:r>
      <w:r>
        <w:rPr>
          <w:rFonts w:asciiTheme="minorHAnsi" w:hAnsiTheme="minorHAnsi" w:cstheme="minorHAnsi"/>
        </w:rPr>
        <w:t>»,</w:t>
      </w:r>
      <w:r w:rsidRPr="008B0F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D5387D">
        <w:rPr>
          <w:rFonts w:asciiTheme="minorHAnsi" w:hAnsiTheme="minorHAnsi" w:cstheme="minorHAnsi"/>
        </w:rPr>
        <w:t xml:space="preserve">a </w:t>
      </w:r>
      <w:r w:rsidRPr="008B0F82">
        <w:rPr>
          <w:rFonts w:asciiTheme="minorHAnsi" w:hAnsiTheme="minorHAnsi" w:cstheme="minorHAnsi"/>
        </w:rPr>
        <w:t xml:space="preserve">Organización para la Cooperación y el Desarrollo Económicos </w:t>
      </w:r>
      <w:r>
        <w:rPr>
          <w:rFonts w:asciiTheme="minorHAnsi" w:hAnsiTheme="minorHAnsi" w:cstheme="minorHAnsi"/>
        </w:rPr>
        <w:t>(</w:t>
      </w:r>
      <w:r w:rsidRPr="007D5980">
        <w:rPr>
          <w:rFonts w:asciiTheme="minorHAnsi" w:hAnsiTheme="minorHAnsi" w:cstheme="minorHAnsi"/>
        </w:rPr>
        <w:t>OCDE</w:t>
      </w:r>
      <w:r w:rsidRPr="00D5387D">
        <w:rPr>
          <w:rFonts w:asciiTheme="minorHAnsi" w:hAnsiTheme="minorHAnsi" w:cstheme="minorHAnsi"/>
        </w:rPr>
        <w:t>)</w:t>
      </w:r>
      <w:r w:rsidR="00F67907" w:rsidRPr="00D5387D">
        <w:rPr>
          <w:rFonts w:asciiTheme="minorHAnsi" w:hAnsiTheme="minorHAnsi" w:cstheme="minorHAnsi"/>
        </w:rPr>
        <w:t xml:space="preserve"> plantea siete principios para el aprendizaje</w:t>
      </w:r>
      <w:r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en pos del desarrollo de habilidades para el siglo </w:t>
      </w:r>
      <w:r w:rsidRPr="00321C4F">
        <w:rPr>
          <w:rFonts w:asciiTheme="minorHAnsi" w:hAnsiTheme="minorHAnsi" w:cstheme="minorHAnsi"/>
          <w:smallCaps/>
        </w:rPr>
        <w:t>xxi</w:t>
      </w:r>
      <w:r w:rsidR="0085584F">
        <w:rPr>
          <w:rFonts w:asciiTheme="minorHAnsi" w:hAnsiTheme="minorHAnsi" w:cstheme="minorHAnsi"/>
        </w:rPr>
        <w:t>;</w:t>
      </w:r>
      <w:r w:rsidR="00F67907" w:rsidRPr="00D5387D">
        <w:rPr>
          <w:rFonts w:asciiTheme="minorHAnsi" w:hAnsiTheme="minorHAnsi" w:cstheme="minorHAnsi"/>
        </w:rPr>
        <w:t xml:space="preserve"> los cuales </w:t>
      </w:r>
      <w:r w:rsidR="0085584F">
        <w:rPr>
          <w:rFonts w:asciiTheme="minorHAnsi" w:hAnsiTheme="minorHAnsi" w:cstheme="minorHAnsi"/>
        </w:rPr>
        <w:t>sugieren</w:t>
      </w:r>
      <w:r w:rsidR="0085584F"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el desarrollo de ambientes de aprendizaje acorde</w:t>
      </w:r>
      <w:r w:rsidR="0085584F">
        <w:rPr>
          <w:rFonts w:asciiTheme="minorHAnsi" w:hAnsiTheme="minorHAnsi" w:cstheme="minorHAnsi"/>
        </w:rPr>
        <w:t>s</w:t>
      </w:r>
      <w:r w:rsidR="00F67907" w:rsidRPr="00D5387D">
        <w:rPr>
          <w:rFonts w:asciiTheme="minorHAnsi" w:hAnsiTheme="minorHAnsi" w:cstheme="minorHAnsi"/>
        </w:rPr>
        <w:t xml:space="preserve"> a las demandas contemporáneas</w:t>
      </w:r>
      <w:r w:rsidR="0085584F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y pueden ser aplicados en cualquier escenario o contexto desde el cual se pretenda implementar procesos de cualificación</w:t>
      </w:r>
      <w:r w:rsidR="0085584F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85584F">
        <w:rPr>
          <w:rFonts w:asciiTheme="minorHAnsi" w:hAnsiTheme="minorHAnsi" w:cstheme="minorHAnsi"/>
        </w:rPr>
        <w:t>P</w:t>
      </w:r>
      <w:r w:rsidR="00F67907" w:rsidRPr="00D5387D">
        <w:rPr>
          <w:rFonts w:asciiTheme="minorHAnsi" w:hAnsiTheme="minorHAnsi" w:cstheme="minorHAnsi"/>
        </w:rPr>
        <w:t>ara las artes audiovisuales sí que deben ponerse en práctica</w:t>
      </w:r>
      <w:r w:rsidR="0085584F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85584F">
        <w:rPr>
          <w:rFonts w:asciiTheme="minorHAnsi" w:hAnsiTheme="minorHAnsi" w:cstheme="minorHAnsi"/>
        </w:rPr>
        <w:t>V</w:t>
      </w:r>
      <w:r w:rsidR="00F67907" w:rsidRPr="00D5387D">
        <w:rPr>
          <w:rFonts w:asciiTheme="minorHAnsi" w:hAnsiTheme="minorHAnsi" w:cstheme="minorHAnsi"/>
        </w:rPr>
        <w:t xml:space="preserve">eamos en qué </w:t>
      </w:r>
      <w:r w:rsidR="0085584F">
        <w:rPr>
          <w:rFonts w:asciiTheme="minorHAnsi" w:hAnsiTheme="minorHAnsi" w:cstheme="minorHAnsi"/>
        </w:rPr>
        <w:t>consisten</w:t>
      </w:r>
      <w:r w:rsidR="00F67907" w:rsidRPr="00D5387D">
        <w:rPr>
          <w:rFonts w:asciiTheme="minorHAnsi" w:hAnsiTheme="minorHAnsi" w:cstheme="minorHAnsi"/>
        </w:rPr>
        <w:t>:</w:t>
      </w:r>
    </w:p>
    <w:p w14:paraId="4CBAD4FC" w14:textId="77777777" w:rsidR="00EB3A45" w:rsidRPr="00D5387D" w:rsidRDefault="00EB3A45" w:rsidP="006E311C">
      <w:pPr>
        <w:spacing w:after="0" w:line="360" w:lineRule="auto"/>
        <w:rPr>
          <w:rFonts w:asciiTheme="minorHAnsi" w:hAnsiTheme="minorHAnsi" w:cstheme="minorHAnsi"/>
        </w:rPr>
      </w:pPr>
    </w:p>
    <w:p w14:paraId="3689B82A" w14:textId="295A96F4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lastRenderedPageBreak/>
        <w:t xml:space="preserve">1) </w:t>
      </w:r>
      <w:r w:rsidR="00F67907" w:rsidRPr="00321C4F">
        <w:rPr>
          <w:rFonts w:asciiTheme="minorHAnsi" w:hAnsiTheme="minorHAnsi" w:cstheme="minorHAnsi"/>
          <w:sz w:val="22"/>
          <w:szCs w:val="22"/>
        </w:rPr>
        <w:t>El ambiente de aprendizaje reconoce a los aprendices como sus participantes esenciales, al</w:t>
      </w:r>
      <w:r w:rsidR="002F1A5F" w:rsidRPr="00321C4F">
        <w:rPr>
          <w:rFonts w:asciiTheme="minorHAnsi" w:hAnsiTheme="minorHAnsi" w:cstheme="minorHAnsi"/>
          <w:sz w:val="22"/>
          <w:szCs w:val="22"/>
        </w:rPr>
        <w:t>i</w:t>
      </w:r>
      <w:r w:rsidR="00F67907" w:rsidRPr="00321C4F">
        <w:rPr>
          <w:rFonts w:asciiTheme="minorHAnsi" w:hAnsiTheme="minorHAnsi" w:cstheme="minorHAnsi"/>
          <w:sz w:val="22"/>
          <w:szCs w:val="22"/>
        </w:rPr>
        <w:t>enta su compromiso activo y desarrolla en ellos la comprensión de su propia actividad como aprendices.</w:t>
      </w:r>
    </w:p>
    <w:p w14:paraId="5C6AFD52" w14:textId="7D6DCC13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2) 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El ambiente de aprendizaje se basa en la naturaleza social del aprendizaje </w:t>
      </w:r>
      <w:r w:rsidR="002F1A5F" w:rsidRPr="00321C4F">
        <w:rPr>
          <w:rFonts w:asciiTheme="minorHAnsi" w:hAnsiTheme="minorHAnsi" w:cstheme="minorHAnsi"/>
          <w:sz w:val="22"/>
          <w:szCs w:val="22"/>
        </w:rPr>
        <w:t>y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fomenta activamente el aprendizaje cooperativo y bien organizado.</w:t>
      </w:r>
    </w:p>
    <w:p w14:paraId="0F85195F" w14:textId="42B582E8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3) </w:t>
      </w:r>
      <w:r w:rsidR="00F67907" w:rsidRPr="00321C4F">
        <w:rPr>
          <w:rFonts w:asciiTheme="minorHAnsi" w:hAnsiTheme="minorHAnsi" w:cstheme="minorHAnsi"/>
          <w:sz w:val="22"/>
          <w:szCs w:val="22"/>
        </w:rPr>
        <w:t>Los profesionales del aprendizaje dentro del ambiente de aprendizaje están altamente a tono con las motivaciones del aprendiz y el rol fundamental de las emociones en el logro.</w:t>
      </w:r>
    </w:p>
    <w:p w14:paraId="002AF82E" w14:textId="09249B32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4) 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El ambiente de aprendizaje </w:t>
      </w:r>
      <w:r w:rsidR="002F1A5F" w:rsidRPr="00321C4F">
        <w:rPr>
          <w:rFonts w:asciiTheme="minorHAnsi" w:hAnsiTheme="minorHAnsi" w:cstheme="minorHAnsi"/>
          <w:sz w:val="22"/>
          <w:szCs w:val="22"/>
        </w:rPr>
        <w:t>es muy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sensible a las diferencias individuales entre los aprendices, </w:t>
      </w:r>
      <w:r w:rsidR="002F1A5F" w:rsidRPr="00321C4F">
        <w:rPr>
          <w:rFonts w:asciiTheme="minorHAnsi" w:hAnsiTheme="minorHAnsi" w:cstheme="minorHAnsi"/>
          <w:sz w:val="22"/>
          <w:szCs w:val="22"/>
        </w:rPr>
        <w:t>incluyendo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su conocimiento previo.</w:t>
      </w:r>
    </w:p>
    <w:p w14:paraId="0B7FA5B3" w14:textId="4B9861F1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5) </w:t>
      </w:r>
      <w:r w:rsidR="00F67907" w:rsidRPr="00321C4F">
        <w:rPr>
          <w:rFonts w:asciiTheme="minorHAnsi" w:hAnsiTheme="minorHAnsi" w:cstheme="minorHAnsi"/>
          <w:sz w:val="22"/>
          <w:szCs w:val="22"/>
        </w:rPr>
        <w:t>El ambiente de aprendizaje diseñ</w:t>
      </w:r>
      <w:r w:rsidR="002F1A5F" w:rsidRPr="00321C4F">
        <w:rPr>
          <w:rFonts w:asciiTheme="minorHAnsi" w:hAnsiTheme="minorHAnsi" w:cstheme="minorHAnsi"/>
          <w:sz w:val="22"/>
          <w:szCs w:val="22"/>
        </w:rPr>
        <w:t>a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programas que conllev</w:t>
      </w:r>
      <w:r w:rsidR="002F1A5F" w:rsidRPr="00321C4F">
        <w:rPr>
          <w:rFonts w:asciiTheme="minorHAnsi" w:hAnsiTheme="minorHAnsi" w:cstheme="minorHAnsi"/>
          <w:sz w:val="22"/>
          <w:szCs w:val="22"/>
        </w:rPr>
        <w:t>a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n trabajo arduo </w:t>
      </w:r>
      <w:r w:rsidR="002F1A5F" w:rsidRPr="00321C4F">
        <w:rPr>
          <w:rFonts w:asciiTheme="minorHAnsi" w:hAnsiTheme="minorHAnsi" w:cstheme="minorHAnsi"/>
          <w:sz w:val="22"/>
          <w:szCs w:val="22"/>
        </w:rPr>
        <w:t>y son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reto para todos, sin caer en una sobrecarga excesiva.</w:t>
      </w:r>
    </w:p>
    <w:p w14:paraId="3B048538" w14:textId="19EB2DF3" w:rsidR="00EB3A45" w:rsidRPr="00321C4F" w:rsidRDefault="007D5980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6) 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El ambiente de aprendizaje </w:t>
      </w:r>
      <w:r w:rsidR="002F1A5F" w:rsidRPr="00321C4F">
        <w:rPr>
          <w:rFonts w:asciiTheme="minorHAnsi" w:hAnsiTheme="minorHAnsi" w:cstheme="minorHAnsi"/>
          <w:sz w:val="22"/>
          <w:szCs w:val="22"/>
        </w:rPr>
        <w:t>opera con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</w:t>
      </w:r>
      <w:r w:rsidR="002F1A5F" w:rsidRPr="00321C4F">
        <w:rPr>
          <w:rFonts w:asciiTheme="minorHAnsi" w:hAnsiTheme="minorHAnsi" w:cstheme="minorHAnsi"/>
          <w:sz w:val="22"/>
          <w:szCs w:val="22"/>
        </w:rPr>
        <w:t>claridad de expectativas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y utiliza estrategias de evaluación consistentes con dich</w:t>
      </w:r>
      <w:r w:rsidR="002F1A5F" w:rsidRPr="00321C4F">
        <w:rPr>
          <w:rFonts w:asciiTheme="minorHAnsi" w:hAnsiTheme="minorHAnsi" w:cstheme="minorHAnsi"/>
          <w:sz w:val="22"/>
          <w:szCs w:val="22"/>
        </w:rPr>
        <w:t>a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s </w:t>
      </w:r>
      <w:r w:rsidR="002F1A5F" w:rsidRPr="00321C4F">
        <w:rPr>
          <w:rFonts w:asciiTheme="minorHAnsi" w:hAnsiTheme="minorHAnsi" w:cstheme="minorHAnsi"/>
          <w:sz w:val="22"/>
          <w:szCs w:val="22"/>
        </w:rPr>
        <w:t>expectativas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; también </w:t>
      </w:r>
      <w:r w:rsidR="002F1A5F" w:rsidRPr="00321C4F">
        <w:rPr>
          <w:rFonts w:asciiTheme="minorHAnsi" w:hAnsiTheme="minorHAnsi" w:cstheme="minorHAnsi"/>
          <w:sz w:val="22"/>
          <w:szCs w:val="22"/>
        </w:rPr>
        <w:t>hace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énfasis en la retroalimentación formativa para apoyar el aprendizaje.</w:t>
      </w:r>
    </w:p>
    <w:p w14:paraId="3777783F" w14:textId="12F451B0" w:rsidR="00EB3A45" w:rsidRDefault="007D5980" w:rsidP="007D5980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21C4F">
        <w:rPr>
          <w:rFonts w:asciiTheme="minorHAnsi" w:hAnsiTheme="minorHAnsi" w:cstheme="minorHAnsi"/>
          <w:sz w:val="22"/>
          <w:szCs w:val="22"/>
        </w:rPr>
        <w:t xml:space="preserve">7) 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El ambiente de </w:t>
      </w:r>
      <w:r w:rsidR="002F1A5F" w:rsidRPr="00321C4F">
        <w:rPr>
          <w:rFonts w:asciiTheme="minorHAnsi" w:hAnsiTheme="minorHAnsi" w:cstheme="minorHAnsi"/>
          <w:sz w:val="22"/>
          <w:szCs w:val="22"/>
        </w:rPr>
        <w:t>trabajo promueve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</w:t>
      </w:r>
      <w:r w:rsidR="002F1A5F" w:rsidRPr="00321C4F">
        <w:rPr>
          <w:rFonts w:asciiTheme="minorHAnsi" w:hAnsiTheme="minorHAnsi" w:cstheme="minorHAnsi"/>
          <w:sz w:val="22"/>
          <w:szCs w:val="22"/>
        </w:rPr>
        <w:t>enfáticamente la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</w:t>
      </w:r>
      <w:r w:rsidR="005161E7" w:rsidRPr="00321C4F">
        <w:rPr>
          <w:rFonts w:asciiTheme="minorHAnsi" w:hAnsiTheme="minorHAnsi" w:cstheme="minorHAnsi"/>
          <w:sz w:val="22"/>
          <w:szCs w:val="22"/>
        </w:rPr>
        <w:t>«</w:t>
      </w:r>
      <w:r w:rsidR="00F67907" w:rsidRPr="00321C4F">
        <w:rPr>
          <w:rFonts w:asciiTheme="minorHAnsi" w:hAnsiTheme="minorHAnsi" w:cstheme="minorHAnsi"/>
          <w:sz w:val="22"/>
          <w:szCs w:val="22"/>
        </w:rPr>
        <w:t>conexión horizontal</w:t>
      </w:r>
      <w:r w:rsidR="005161E7" w:rsidRPr="00321C4F">
        <w:rPr>
          <w:rFonts w:asciiTheme="minorHAnsi" w:hAnsiTheme="minorHAnsi" w:cstheme="minorHAnsi"/>
          <w:sz w:val="22"/>
          <w:szCs w:val="22"/>
        </w:rPr>
        <w:t>»</w:t>
      </w:r>
      <w:r w:rsidR="00F67907" w:rsidRPr="00321C4F">
        <w:rPr>
          <w:rFonts w:asciiTheme="minorHAnsi" w:hAnsiTheme="minorHAnsi" w:cstheme="minorHAnsi"/>
          <w:sz w:val="22"/>
          <w:szCs w:val="22"/>
        </w:rPr>
        <w:t xml:space="preserve"> entre áreas del conocimiento y entre distintas materias, así como la conexión con la comunidad y con el mundo.</w:t>
      </w:r>
    </w:p>
    <w:p w14:paraId="0428332A" w14:textId="210B5379" w:rsidR="006E73FA" w:rsidRPr="00321C4F" w:rsidRDefault="006E73FA" w:rsidP="00321C4F">
      <w:pPr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(OCDE, 2010: 6-7).</w:t>
      </w:r>
    </w:p>
    <w:p w14:paraId="7D4CDB4E" w14:textId="77777777" w:rsidR="00EB3A45" w:rsidRPr="00D5387D" w:rsidRDefault="00EB3A45" w:rsidP="006E311C">
      <w:pPr>
        <w:spacing w:after="0" w:line="360" w:lineRule="auto"/>
        <w:rPr>
          <w:rFonts w:asciiTheme="minorHAnsi" w:hAnsiTheme="minorHAnsi" w:cstheme="minorHAnsi"/>
        </w:rPr>
      </w:pPr>
    </w:p>
    <w:p w14:paraId="0886380D" w14:textId="28026749" w:rsidR="00EB3A45" w:rsidRPr="00D5387D" w:rsidRDefault="00F67907" w:rsidP="00D42DE5">
      <w:pPr>
        <w:spacing w:after="0" w:line="360" w:lineRule="auto"/>
        <w:rPr>
          <w:rFonts w:asciiTheme="minorHAnsi" w:hAnsiTheme="minorHAnsi" w:cstheme="minorHAnsi"/>
        </w:rPr>
      </w:pPr>
      <w:r w:rsidRPr="00D5387D">
        <w:rPr>
          <w:rFonts w:asciiTheme="minorHAnsi" w:hAnsiTheme="minorHAnsi" w:cstheme="minorHAnsi"/>
        </w:rPr>
        <w:t>Estos principios implican la cualificación de los maestros o facilitadores con oportunidades de aprendizaje</w:t>
      </w:r>
      <w:r w:rsidR="00672B11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y </w:t>
      </w:r>
      <w:r w:rsidR="00672B11">
        <w:rPr>
          <w:rFonts w:asciiTheme="minorHAnsi" w:hAnsiTheme="minorHAnsi" w:cstheme="minorHAnsi"/>
        </w:rPr>
        <w:t>traen</w:t>
      </w:r>
      <w:r w:rsidR="00672B1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>consigo la posibilidad del desarrollo de habilidades críticas y la incorporación de nuevos saberes a los procesos formativos</w:t>
      </w:r>
      <w:r w:rsidR="00672B11">
        <w:rPr>
          <w:rFonts w:asciiTheme="minorHAnsi" w:hAnsiTheme="minorHAnsi" w:cstheme="minorHAnsi"/>
        </w:rPr>
        <w:t>;</w:t>
      </w:r>
      <w:r w:rsidR="00672B1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>en especial modelos metodológicos</w:t>
      </w:r>
      <w:r w:rsidR="00617DE7">
        <w:rPr>
          <w:rFonts w:asciiTheme="minorHAnsi" w:hAnsiTheme="minorHAnsi" w:cstheme="minorHAnsi"/>
        </w:rPr>
        <w:t>,</w:t>
      </w:r>
      <w:r w:rsidRPr="00D5387D">
        <w:rPr>
          <w:rFonts w:asciiTheme="minorHAnsi" w:hAnsiTheme="minorHAnsi" w:cstheme="minorHAnsi"/>
        </w:rPr>
        <w:t xml:space="preserve"> a través de los cuales los conocimientos técnicos y prácticos puedan ser </w:t>
      </w:r>
      <w:r w:rsidR="00672B11">
        <w:rPr>
          <w:rFonts w:asciiTheme="minorHAnsi" w:hAnsiTheme="minorHAnsi" w:cstheme="minorHAnsi"/>
        </w:rPr>
        <w:t>inclui</w:t>
      </w:r>
      <w:r w:rsidR="00672B11" w:rsidRPr="00D5387D">
        <w:rPr>
          <w:rFonts w:asciiTheme="minorHAnsi" w:hAnsiTheme="minorHAnsi" w:cstheme="minorHAnsi"/>
        </w:rPr>
        <w:t xml:space="preserve">dos </w:t>
      </w:r>
      <w:r w:rsidRPr="00D5387D">
        <w:rPr>
          <w:rFonts w:asciiTheme="minorHAnsi" w:hAnsiTheme="minorHAnsi" w:cstheme="minorHAnsi"/>
        </w:rPr>
        <w:t xml:space="preserve">en la experiencia </w:t>
      </w:r>
      <w:r w:rsidR="00672B11">
        <w:rPr>
          <w:rFonts w:asciiTheme="minorHAnsi" w:hAnsiTheme="minorHAnsi" w:cstheme="minorHAnsi"/>
        </w:rPr>
        <w:t>de</w:t>
      </w:r>
      <w:r w:rsidR="00672B11" w:rsidRPr="00D5387D">
        <w:rPr>
          <w:rFonts w:asciiTheme="minorHAnsi" w:hAnsiTheme="minorHAnsi" w:cstheme="minorHAnsi"/>
        </w:rPr>
        <w:t xml:space="preserve"> </w:t>
      </w:r>
      <w:r w:rsidRPr="00D5387D">
        <w:rPr>
          <w:rFonts w:asciiTheme="minorHAnsi" w:hAnsiTheme="minorHAnsi" w:cstheme="minorHAnsi"/>
        </w:rPr>
        <w:t xml:space="preserve">los beneficiarios, enriqueciendo </w:t>
      </w:r>
      <w:r w:rsidR="00672B11">
        <w:rPr>
          <w:rFonts w:asciiTheme="minorHAnsi" w:hAnsiTheme="minorHAnsi" w:cstheme="minorHAnsi"/>
        </w:rPr>
        <w:t xml:space="preserve">así </w:t>
      </w:r>
      <w:r w:rsidRPr="00D5387D">
        <w:rPr>
          <w:rFonts w:asciiTheme="minorHAnsi" w:hAnsiTheme="minorHAnsi" w:cstheme="minorHAnsi"/>
        </w:rPr>
        <w:t>la formación de los educando</w:t>
      </w:r>
      <w:r w:rsidR="0076152B">
        <w:rPr>
          <w:rFonts w:asciiTheme="minorHAnsi" w:hAnsiTheme="minorHAnsi" w:cstheme="minorHAnsi"/>
        </w:rPr>
        <w:t>s</w:t>
      </w:r>
      <w:r w:rsidRPr="00D5387D">
        <w:rPr>
          <w:rFonts w:asciiTheme="minorHAnsi" w:hAnsiTheme="minorHAnsi" w:cstheme="minorHAnsi"/>
        </w:rPr>
        <w:t>.</w:t>
      </w:r>
    </w:p>
    <w:p w14:paraId="2020EFD0" w14:textId="016365F9" w:rsidR="00EB3A45" w:rsidRPr="00D5387D" w:rsidRDefault="00C65626" w:rsidP="00067709">
      <w:pPr>
        <w:spacing w:after="0"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esta manera se</w:t>
      </w:r>
      <w:r w:rsidR="00F67907" w:rsidRPr="00D5387D">
        <w:rPr>
          <w:rFonts w:asciiTheme="minorHAnsi" w:hAnsiTheme="minorHAnsi" w:cstheme="minorHAnsi"/>
        </w:rPr>
        <w:t xml:space="preserve"> avanza en la construcción de nuevos</w:t>
      </w:r>
      <w:r>
        <w:rPr>
          <w:rFonts w:asciiTheme="minorHAnsi" w:hAnsiTheme="minorHAnsi" w:cstheme="minorHAnsi"/>
        </w:rPr>
        <w:t xml:space="preserve"> modelos a</w:t>
      </w:r>
      <w:r w:rsidR="00F67907" w:rsidRPr="00D5387D">
        <w:rPr>
          <w:rFonts w:asciiTheme="minorHAnsi" w:hAnsiTheme="minorHAnsi" w:cstheme="minorHAnsi"/>
        </w:rPr>
        <w:t>plica</w:t>
      </w:r>
      <w:r>
        <w:rPr>
          <w:rFonts w:asciiTheme="minorHAnsi" w:hAnsiTheme="minorHAnsi" w:cstheme="minorHAnsi"/>
        </w:rPr>
        <w:t>ble</w:t>
      </w:r>
      <w:r w:rsidR="00F67907" w:rsidRPr="00D5387D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en</w:t>
      </w:r>
      <w:r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</w:t>
      </w:r>
      <w:r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proceso de enseñanza</w:t>
      </w:r>
      <w:r>
        <w:rPr>
          <w:rFonts w:asciiTheme="minorHAnsi" w:hAnsiTheme="minorHAnsi" w:cstheme="minorHAnsi"/>
        </w:rPr>
        <w:t>-</w:t>
      </w:r>
      <w:r w:rsidR="00F67907" w:rsidRPr="00D5387D">
        <w:rPr>
          <w:rFonts w:asciiTheme="minorHAnsi" w:hAnsiTheme="minorHAnsi" w:cstheme="minorHAnsi"/>
        </w:rPr>
        <w:t>aprendizaje</w:t>
      </w:r>
      <w:r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Dichos modelos,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F67907" w:rsidRPr="00D5387D">
        <w:rPr>
          <w:rFonts w:asciiTheme="minorHAnsi" w:hAnsiTheme="minorHAnsi" w:cstheme="minorHAnsi"/>
        </w:rPr>
        <w:t>ediados por las TIC</w:t>
      </w:r>
      <w:r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pueden ser implementados en la Red de Creación Audiovisual</w:t>
      </w:r>
      <w:r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de acuerdo </w:t>
      </w:r>
      <w:r>
        <w:rPr>
          <w:rFonts w:asciiTheme="minorHAnsi" w:hAnsiTheme="minorHAnsi" w:cstheme="minorHAnsi"/>
        </w:rPr>
        <w:t>a</w:t>
      </w:r>
      <w:r w:rsidRPr="00D5387D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 xml:space="preserve">los ciclos de vida de los participantes que </w:t>
      </w:r>
      <w:r>
        <w:rPr>
          <w:rFonts w:asciiTheme="minorHAnsi" w:hAnsiTheme="minorHAnsi" w:cstheme="minorHAnsi"/>
        </w:rPr>
        <w:t xml:space="preserve">se </w:t>
      </w:r>
      <w:r w:rsidR="00F67907" w:rsidRPr="00D5387D">
        <w:rPr>
          <w:rFonts w:asciiTheme="minorHAnsi" w:hAnsiTheme="minorHAnsi" w:cstheme="minorHAnsi"/>
        </w:rPr>
        <w:t>deseen formar en</w:t>
      </w:r>
      <w:r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torno a las artes audiovisuales</w:t>
      </w:r>
      <w:r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>ntre ellos</w:t>
      </w:r>
      <w:r>
        <w:rPr>
          <w:rFonts w:asciiTheme="minorHAnsi" w:hAnsiTheme="minorHAnsi" w:cstheme="minorHAnsi"/>
        </w:rPr>
        <w:t>, tenemos</w:t>
      </w:r>
      <w:r w:rsidR="00F67907" w:rsidRPr="00D5387D">
        <w:rPr>
          <w:rFonts w:asciiTheme="minorHAnsi" w:hAnsiTheme="minorHAnsi" w:cstheme="minorHAnsi"/>
        </w:rPr>
        <w:t>:</w:t>
      </w:r>
    </w:p>
    <w:p w14:paraId="2A9CD508" w14:textId="77777777" w:rsidR="00EB3A45" w:rsidRPr="00D5387D" w:rsidRDefault="00EB3A45" w:rsidP="006E311C">
      <w:pPr>
        <w:spacing w:after="0" w:line="360" w:lineRule="auto"/>
        <w:rPr>
          <w:rFonts w:asciiTheme="minorHAnsi" w:hAnsiTheme="minorHAnsi" w:cstheme="minorHAnsi"/>
        </w:rPr>
      </w:pPr>
    </w:p>
    <w:p w14:paraId="5DA55EE8" w14:textId="5197502E" w:rsidR="00EB3A45" w:rsidRPr="00D5387D" w:rsidRDefault="009233B8" w:rsidP="000038FF">
      <w:pPr>
        <w:spacing w:after="0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Aprendizaje</w:t>
      </w:r>
      <w:r w:rsidR="00F67907" w:rsidRPr="00D5387D">
        <w:rPr>
          <w:rFonts w:asciiTheme="minorHAnsi" w:hAnsiTheme="minorHAnsi" w:cstheme="minorHAnsi"/>
          <w:b/>
        </w:rPr>
        <w:t xml:space="preserve"> invertid</w:t>
      </w:r>
      <w:r>
        <w:rPr>
          <w:rFonts w:asciiTheme="minorHAnsi" w:hAnsiTheme="minorHAnsi" w:cstheme="minorHAnsi"/>
          <w:b/>
        </w:rPr>
        <w:t>o</w:t>
      </w:r>
      <w:r w:rsidR="00C61841">
        <w:rPr>
          <w:rFonts w:asciiTheme="minorHAnsi" w:hAnsiTheme="minorHAnsi" w:cstheme="minorHAnsi"/>
          <w:b/>
        </w:rPr>
        <w:t>.</w:t>
      </w:r>
      <w:r w:rsidR="00F67907" w:rsidRPr="00321C4F">
        <w:rPr>
          <w:rFonts w:asciiTheme="minorHAnsi" w:hAnsiTheme="minorHAnsi" w:cstheme="minorHAnsi"/>
        </w:rPr>
        <w:t xml:space="preserve"> </w:t>
      </w:r>
      <w:r w:rsidR="00F67907" w:rsidRPr="00D5387D">
        <w:rPr>
          <w:rFonts w:asciiTheme="minorHAnsi" w:hAnsiTheme="minorHAnsi" w:cstheme="minorHAnsi"/>
        </w:rPr>
        <w:t>Tradicionalmente</w:t>
      </w:r>
      <w:r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el desarrollo de las clases de aprendizaje ha tenido al frente a un maestro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que se encarga de impartir el conocimiento a sus educandos a través de un tablero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y bajo un orden lógico y estructural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para impartir el conocimiento</w:t>
      </w:r>
      <w:r w:rsidR="00A5432B">
        <w:rPr>
          <w:rFonts w:asciiTheme="minorHAnsi" w:hAnsiTheme="minorHAnsi" w:cstheme="minorHAnsi"/>
        </w:rPr>
        <w:t>;</w:t>
      </w:r>
      <w:r w:rsidR="00F67907" w:rsidRPr="00D5387D">
        <w:rPr>
          <w:rFonts w:asciiTheme="minorHAnsi" w:hAnsiTheme="minorHAnsi" w:cstheme="minorHAnsi"/>
        </w:rPr>
        <w:t xml:space="preserve"> </w:t>
      </w:r>
      <w:r w:rsidR="00A5432B">
        <w:rPr>
          <w:rFonts w:asciiTheme="minorHAnsi" w:hAnsiTheme="minorHAnsi" w:cstheme="minorHAnsi"/>
        </w:rPr>
        <w:t>incluyendo</w:t>
      </w:r>
      <w:r w:rsidR="00F67907" w:rsidRPr="00D5387D">
        <w:rPr>
          <w:rFonts w:asciiTheme="minorHAnsi" w:hAnsiTheme="minorHAnsi" w:cstheme="minorHAnsi"/>
        </w:rPr>
        <w:t xml:space="preserve"> actividades fuera del aula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como tareas o consultas</w:t>
      </w:r>
      <w:r w:rsidR="00A5432B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A5432B">
        <w:rPr>
          <w:rFonts w:asciiTheme="minorHAnsi" w:hAnsiTheme="minorHAnsi" w:cstheme="minorHAnsi"/>
        </w:rPr>
        <w:t>E</w:t>
      </w:r>
      <w:r w:rsidR="00F67907" w:rsidRPr="00D5387D">
        <w:rPr>
          <w:rFonts w:asciiTheme="minorHAnsi" w:hAnsiTheme="minorHAnsi" w:cstheme="minorHAnsi"/>
        </w:rPr>
        <w:t xml:space="preserve">sto representa una carga más para el participante, llevándolo a la elaboración y aplicación del aprendizaje impartido en la respectiva sesión. </w:t>
      </w:r>
      <w:r w:rsidR="00A5432B">
        <w:rPr>
          <w:rFonts w:asciiTheme="minorHAnsi" w:hAnsiTheme="minorHAnsi" w:cstheme="minorHAnsi"/>
        </w:rPr>
        <w:t>«</w:t>
      </w:r>
      <w:r w:rsidR="00F67907" w:rsidRPr="00D5387D">
        <w:rPr>
          <w:rFonts w:asciiTheme="minorHAnsi" w:hAnsiTheme="minorHAnsi" w:cstheme="minorHAnsi"/>
        </w:rPr>
        <w:t>El aprendizaje invertido da un giro a dicho método, mejorando la experiencia en el aula</w:t>
      </w:r>
      <w:r w:rsidR="00A5432B">
        <w:rPr>
          <w:rFonts w:asciiTheme="minorHAnsi" w:hAnsiTheme="minorHAnsi" w:cstheme="minorHAnsi"/>
        </w:rPr>
        <w:t>»</w:t>
      </w:r>
      <w:r w:rsidR="00F67907" w:rsidRPr="00D5387D">
        <w:rPr>
          <w:rFonts w:asciiTheme="minorHAnsi" w:hAnsiTheme="minorHAnsi" w:cstheme="minorHAnsi"/>
        </w:rPr>
        <w:t xml:space="preserve"> (Fulton, 2014</w:t>
      </w:r>
      <w:r w:rsidR="00C61841">
        <w:rPr>
          <w:rFonts w:asciiTheme="minorHAnsi" w:hAnsiTheme="minorHAnsi" w:cstheme="minorHAnsi"/>
        </w:rPr>
        <w:t>:</w:t>
      </w:r>
      <w:r w:rsidR="00F67907" w:rsidRPr="00D5387D">
        <w:rPr>
          <w:rFonts w:asciiTheme="minorHAnsi" w:hAnsiTheme="minorHAnsi" w:cstheme="minorHAnsi"/>
        </w:rPr>
        <w:t xml:space="preserve"> 3-4)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ya que el educador promueve el aprovechamiento del tiempo fuera de la sesión a través de consultas previas</w:t>
      </w:r>
      <w:r w:rsidR="004A655E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o recibiendo de manera instruccional la información a través de plataformas educativas digitales asincrónicas, comunidades de aprendizaje o elementos multimediales, </w:t>
      </w:r>
      <w:r w:rsidR="00586744">
        <w:rPr>
          <w:rFonts w:asciiTheme="minorHAnsi" w:hAnsiTheme="minorHAnsi" w:cstheme="minorHAnsi"/>
        </w:rPr>
        <w:t>«</w:t>
      </w:r>
      <w:r w:rsidR="00F67907" w:rsidRPr="00D5387D">
        <w:rPr>
          <w:rFonts w:asciiTheme="minorHAnsi" w:hAnsiTheme="minorHAnsi" w:cstheme="minorHAnsi"/>
        </w:rPr>
        <w:t xml:space="preserve">liberando </w:t>
      </w:r>
      <w:r w:rsidR="00586744">
        <w:rPr>
          <w:rFonts w:asciiTheme="minorHAnsi" w:hAnsiTheme="minorHAnsi" w:cstheme="minorHAnsi"/>
        </w:rPr>
        <w:t xml:space="preserve">el </w:t>
      </w:r>
      <w:r w:rsidR="00F67907" w:rsidRPr="00D5387D">
        <w:rPr>
          <w:rFonts w:asciiTheme="minorHAnsi" w:hAnsiTheme="minorHAnsi" w:cstheme="minorHAnsi"/>
        </w:rPr>
        <w:t xml:space="preserve">tiempo </w:t>
      </w:r>
      <w:r w:rsidR="00586744">
        <w:rPr>
          <w:rFonts w:asciiTheme="minorHAnsi" w:hAnsiTheme="minorHAnsi" w:cstheme="minorHAnsi"/>
        </w:rPr>
        <w:t xml:space="preserve">presencial </w:t>
      </w:r>
      <w:r w:rsidR="00F67907" w:rsidRPr="00D5387D">
        <w:rPr>
          <w:rFonts w:asciiTheme="minorHAnsi" w:hAnsiTheme="minorHAnsi" w:cstheme="minorHAnsi"/>
        </w:rPr>
        <w:t>para realizar actividades de aprendizaje</w:t>
      </w:r>
      <w:r w:rsidR="00942D76">
        <w:rPr>
          <w:rFonts w:asciiTheme="minorHAnsi" w:hAnsiTheme="minorHAnsi" w:cstheme="minorHAnsi"/>
        </w:rPr>
        <w:t xml:space="preserve"> más significativas,</w:t>
      </w:r>
      <w:r w:rsidR="00F67907" w:rsidRPr="00D5387D">
        <w:rPr>
          <w:rFonts w:asciiTheme="minorHAnsi" w:hAnsiTheme="minorHAnsi" w:cstheme="minorHAnsi"/>
        </w:rPr>
        <w:t xml:space="preserve"> como: discusiones, ejercicios, laboratorios, proyectos, entre otras, y también para propiciar la colaboración entre los propios estudiantes</w:t>
      </w:r>
      <w:r w:rsidR="00942D76">
        <w:rPr>
          <w:rFonts w:asciiTheme="minorHAnsi" w:hAnsiTheme="minorHAnsi" w:cstheme="minorHAnsi"/>
        </w:rPr>
        <w:t>»</w:t>
      </w:r>
      <w:r w:rsidR="00F67907" w:rsidRPr="00D5387D">
        <w:rPr>
          <w:rFonts w:asciiTheme="minorHAnsi" w:hAnsiTheme="minorHAnsi" w:cstheme="minorHAnsi"/>
        </w:rPr>
        <w:t xml:space="preserve"> (</w:t>
      </w:r>
      <w:r w:rsidR="00942D76">
        <w:rPr>
          <w:rFonts w:asciiTheme="minorHAnsi" w:hAnsiTheme="minorHAnsi" w:cstheme="minorHAnsi"/>
        </w:rPr>
        <w:t>citado en Universidad del Desarrollo</w:t>
      </w:r>
      <w:r w:rsidR="00F12CEE">
        <w:rPr>
          <w:rFonts w:asciiTheme="minorHAnsi" w:hAnsiTheme="minorHAnsi" w:cstheme="minorHAnsi"/>
        </w:rPr>
        <w:t>…</w:t>
      </w:r>
      <w:r w:rsidR="00F67907" w:rsidRPr="00D5387D">
        <w:rPr>
          <w:rFonts w:asciiTheme="minorHAnsi" w:hAnsiTheme="minorHAnsi" w:cstheme="minorHAnsi"/>
        </w:rPr>
        <w:t>, 20</w:t>
      </w:r>
      <w:r w:rsidR="00942D76">
        <w:rPr>
          <w:rFonts w:asciiTheme="minorHAnsi" w:hAnsiTheme="minorHAnsi" w:cstheme="minorHAnsi"/>
        </w:rPr>
        <w:t>20</w:t>
      </w:r>
      <w:r w:rsidR="00A5432B">
        <w:rPr>
          <w:rFonts w:asciiTheme="minorHAnsi" w:hAnsiTheme="minorHAnsi" w:cstheme="minorHAnsi"/>
        </w:rPr>
        <w:t>:</w:t>
      </w:r>
      <w:r w:rsidR="00F67907" w:rsidRPr="00D5387D">
        <w:rPr>
          <w:rFonts w:asciiTheme="minorHAnsi" w:hAnsiTheme="minorHAnsi" w:cstheme="minorHAnsi"/>
        </w:rPr>
        <w:t xml:space="preserve"> </w:t>
      </w:r>
      <w:r w:rsidR="00942D76">
        <w:rPr>
          <w:rFonts w:asciiTheme="minorHAnsi" w:hAnsiTheme="minorHAnsi" w:cstheme="minorHAnsi"/>
        </w:rPr>
        <w:t>1</w:t>
      </w:r>
      <w:r w:rsidR="00F67907" w:rsidRPr="00D5387D">
        <w:rPr>
          <w:rFonts w:asciiTheme="minorHAnsi" w:hAnsiTheme="minorHAnsi" w:cstheme="minorHAnsi"/>
        </w:rPr>
        <w:t>)</w:t>
      </w:r>
      <w:r w:rsidR="00A5432B">
        <w:rPr>
          <w:rFonts w:asciiTheme="minorHAnsi" w:hAnsiTheme="minorHAnsi" w:cstheme="minorHAnsi"/>
        </w:rPr>
        <w:t>.</w:t>
      </w:r>
      <w:r w:rsidR="00F67907" w:rsidRPr="00D5387D">
        <w:rPr>
          <w:rFonts w:asciiTheme="minorHAnsi" w:hAnsiTheme="minorHAnsi" w:cstheme="minorHAnsi"/>
        </w:rPr>
        <w:t xml:space="preserve"> </w:t>
      </w:r>
      <w:r w:rsidR="00A5432B">
        <w:rPr>
          <w:rFonts w:asciiTheme="minorHAnsi" w:hAnsiTheme="minorHAnsi" w:cstheme="minorHAnsi"/>
        </w:rPr>
        <w:t xml:space="preserve">Esto </w:t>
      </w:r>
      <w:r w:rsidR="00F67907" w:rsidRPr="00D5387D">
        <w:rPr>
          <w:rFonts w:asciiTheme="minorHAnsi" w:hAnsiTheme="minorHAnsi" w:cstheme="minorHAnsi"/>
        </w:rPr>
        <w:t>incentiva el desarrollo del pensamiento crítico, la indagación</w:t>
      </w:r>
      <w:r w:rsidR="00A5432B">
        <w:rPr>
          <w:rFonts w:asciiTheme="minorHAnsi" w:hAnsiTheme="minorHAnsi" w:cstheme="minorHAnsi"/>
        </w:rPr>
        <w:t xml:space="preserve"> y</w:t>
      </w:r>
      <w:r w:rsidR="00F67907" w:rsidRPr="00D5387D">
        <w:rPr>
          <w:rFonts w:asciiTheme="minorHAnsi" w:hAnsiTheme="minorHAnsi" w:cstheme="minorHAnsi"/>
        </w:rPr>
        <w:t xml:space="preserve"> la experimentación</w:t>
      </w:r>
      <w:r w:rsidR="00A5432B">
        <w:rPr>
          <w:rFonts w:asciiTheme="minorHAnsi" w:hAnsiTheme="minorHAnsi" w:cstheme="minorHAnsi"/>
        </w:rPr>
        <w:t>,</w:t>
      </w:r>
      <w:r w:rsidR="00F67907" w:rsidRPr="00D5387D">
        <w:rPr>
          <w:rFonts w:asciiTheme="minorHAnsi" w:hAnsiTheme="minorHAnsi" w:cstheme="minorHAnsi"/>
        </w:rPr>
        <w:t xml:space="preserve"> y permite una asistencia personalizada en el aula, pasando de</w:t>
      </w:r>
      <w:r w:rsidR="00A5432B">
        <w:rPr>
          <w:rFonts w:asciiTheme="minorHAnsi" w:hAnsiTheme="minorHAnsi" w:cstheme="minorHAnsi"/>
        </w:rPr>
        <w:t>l</w:t>
      </w:r>
      <w:r w:rsidR="00F67907" w:rsidRPr="00D5387D">
        <w:rPr>
          <w:rFonts w:asciiTheme="minorHAnsi" w:hAnsiTheme="minorHAnsi" w:cstheme="minorHAnsi"/>
        </w:rPr>
        <w:t xml:space="preserve"> trabajo individual a </w:t>
      </w:r>
      <w:r w:rsidR="00A5432B">
        <w:rPr>
          <w:rFonts w:asciiTheme="minorHAnsi" w:hAnsiTheme="minorHAnsi" w:cstheme="minorHAnsi"/>
        </w:rPr>
        <w:t>l</w:t>
      </w:r>
      <w:r w:rsidR="00A5432B" w:rsidRPr="00D5387D">
        <w:rPr>
          <w:rFonts w:asciiTheme="minorHAnsi" w:hAnsiTheme="minorHAnsi" w:cstheme="minorHAnsi"/>
        </w:rPr>
        <w:t xml:space="preserve">a </w:t>
      </w:r>
      <w:r w:rsidR="00F67907" w:rsidRPr="00D5387D">
        <w:rPr>
          <w:rFonts w:asciiTheme="minorHAnsi" w:hAnsiTheme="minorHAnsi" w:cstheme="minorHAnsi"/>
        </w:rPr>
        <w:t>acción colaborativa.</w:t>
      </w:r>
    </w:p>
    <w:p w14:paraId="2C36E3AB" w14:textId="77777777" w:rsidR="00EB3A45" w:rsidRPr="00D5387D" w:rsidRDefault="00EB3A45" w:rsidP="006E311C">
      <w:pPr>
        <w:spacing w:after="0" w:line="360" w:lineRule="auto"/>
        <w:rPr>
          <w:rFonts w:asciiTheme="minorHAnsi" w:hAnsiTheme="minorHAnsi" w:cstheme="minorHAnsi"/>
        </w:rPr>
      </w:pPr>
    </w:p>
    <w:p w14:paraId="50C8D47D" w14:textId="2AB9EE22" w:rsidR="00EB3A45" w:rsidRPr="00D5387D" w:rsidRDefault="00F67907" w:rsidP="00003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b/>
          <w:color w:val="000000"/>
        </w:rPr>
        <w:t>Gamificación educativa</w:t>
      </w:r>
      <w:r w:rsidR="00685A8B">
        <w:rPr>
          <w:rFonts w:asciiTheme="minorHAnsi" w:hAnsiTheme="minorHAnsi" w:cstheme="minorHAnsi"/>
          <w:b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1C61B6">
        <w:rPr>
          <w:rFonts w:asciiTheme="minorHAnsi" w:hAnsiTheme="minorHAnsi" w:cstheme="minorHAnsi"/>
          <w:color w:val="000000"/>
        </w:rPr>
        <w:t>La</w:t>
      </w:r>
      <w:r w:rsidR="001C61B6" w:rsidRPr="00D5387D">
        <w:rPr>
          <w:rFonts w:asciiTheme="minorHAnsi" w:hAnsiTheme="minorHAnsi" w:cstheme="minorHAnsi"/>
          <w:color w:val="000000"/>
        </w:rPr>
        <w:t xml:space="preserve"> </w:t>
      </w:r>
      <w:r w:rsidR="001C61B6">
        <w:rPr>
          <w:rFonts w:asciiTheme="minorHAnsi" w:hAnsiTheme="minorHAnsi" w:cstheme="minorHAnsi"/>
          <w:color w:val="000000"/>
        </w:rPr>
        <w:t>expresión</w:t>
      </w:r>
      <w:r w:rsidR="001C61B6" w:rsidRPr="00D5387D">
        <w:rPr>
          <w:rFonts w:asciiTheme="minorHAnsi" w:hAnsiTheme="minorHAnsi" w:cstheme="minorHAnsi"/>
          <w:color w:val="000000"/>
        </w:rPr>
        <w:t xml:space="preserve"> </w:t>
      </w:r>
      <w:r w:rsidRPr="00321C4F">
        <w:rPr>
          <w:rFonts w:asciiTheme="minorHAnsi" w:hAnsiTheme="minorHAnsi" w:cstheme="minorHAnsi"/>
          <w:i/>
          <w:color w:val="000000"/>
        </w:rPr>
        <w:t>gamificación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773086">
        <w:rPr>
          <w:rFonts w:asciiTheme="minorHAnsi" w:hAnsiTheme="minorHAnsi" w:cstheme="minorHAnsi"/>
          <w:color w:val="000000"/>
        </w:rPr>
        <w:t>se</w:t>
      </w:r>
      <w:r w:rsidR="00773086" w:rsidRPr="00D5387D">
        <w:rPr>
          <w:rFonts w:asciiTheme="minorHAnsi" w:hAnsiTheme="minorHAnsi" w:cstheme="minorHAnsi"/>
          <w:color w:val="000000"/>
        </w:rPr>
        <w:t xml:space="preserve"> </w:t>
      </w:r>
      <w:r w:rsidR="00773086">
        <w:rPr>
          <w:rFonts w:asciiTheme="minorHAnsi" w:hAnsiTheme="minorHAnsi" w:cstheme="minorHAnsi"/>
          <w:color w:val="000000"/>
        </w:rPr>
        <w:t>deriva del</w:t>
      </w:r>
      <w:r w:rsidR="00773086" w:rsidRPr="00D5387D">
        <w:rPr>
          <w:rFonts w:asciiTheme="minorHAnsi" w:hAnsiTheme="minorHAnsi" w:cstheme="minorHAnsi"/>
          <w:color w:val="000000"/>
        </w:rPr>
        <w:t xml:space="preserve"> </w:t>
      </w:r>
      <w:r w:rsidR="00773086">
        <w:rPr>
          <w:rFonts w:asciiTheme="minorHAnsi" w:hAnsiTheme="minorHAnsi" w:cstheme="minorHAnsi"/>
          <w:color w:val="000000"/>
        </w:rPr>
        <w:t>inglés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773086">
        <w:rPr>
          <w:rFonts w:asciiTheme="minorHAnsi" w:hAnsiTheme="minorHAnsi" w:cstheme="minorHAnsi"/>
          <w:color w:val="000000"/>
        </w:rPr>
        <w:t>«</w:t>
      </w:r>
      <w:r w:rsidRPr="00D5387D">
        <w:rPr>
          <w:rFonts w:asciiTheme="minorHAnsi" w:hAnsiTheme="minorHAnsi" w:cstheme="minorHAnsi"/>
          <w:color w:val="000000"/>
        </w:rPr>
        <w:t>gamification</w:t>
      </w:r>
      <w:r w:rsidR="00773086">
        <w:rPr>
          <w:rFonts w:asciiTheme="minorHAnsi" w:hAnsiTheme="minorHAnsi" w:cstheme="minorHAnsi"/>
          <w:color w:val="000000"/>
        </w:rPr>
        <w:t>»,</w:t>
      </w:r>
      <w:r w:rsidRPr="00D5387D">
        <w:rPr>
          <w:rFonts w:asciiTheme="minorHAnsi" w:hAnsiTheme="minorHAnsi" w:cstheme="minorHAnsi"/>
          <w:color w:val="000000"/>
        </w:rPr>
        <w:t xml:space="preserve"> que proviene del universo de los videojuegos</w:t>
      </w:r>
      <w:r w:rsidR="007730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y se refiere a los diferentes niveles y elementos que engloban la experiencia de los jugadores en todas las etapas de la experiencia virtual. En el ámbito educativo se refiere a las acciones y actividades creadas con los principios básicos del juego</w:t>
      </w:r>
      <w:r w:rsidR="007730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para generar en los estudiantes conductas derivadas de </w:t>
      </w:r>
      <w:r w:rsidR="00773086">
        <w:rPr>
          <w:rFonts w:asciiTheme="minorHAnsi" w:hAnsiTheme="minorHAnsi" w:cstheme="minorHAnsi"/>
          <w:color w:val="000000"/>
        </w:rPr>
        <w:t>su práctica.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773086">
        <w:rPr>
          <w:rFonts w:asciiTheme="minorHAnsi" w:hAnsiTheme="minorHAnsi" w:cstheme="minorHAnsi"/>
          <w:color w:val="000000"/>
        </w:rPr>
        <w:t>C</w:t>
      </w:r>
      <w:r w:rsidRPr="00D5387D">
        <w:rPr>
          <w:rFonts w:asciiTheme="minorHAnsi" w:hAnsiTheme="minorHAnsi" w:cstheme="minorHAnsi"/>
          <w:color w:val="000000"/>
        </w:rPr>
        <w:t>omo refiere Karl. M. Ka</w:t>
      </w:r>
      <w:r w:rsidR="00407B8A">
        <w:rPr>
          <w:rFonts w:asciiTheme="minorHAnsi" w:hAnsiTheme="minorHAnsi" w:cstheme="minorHAnsi"/>
          <w:color w:val="000000"/>
        </w:rPr>
        <w:t>p</w:t>
      </w:r>
      <w:r w:rsidRPr="00D5387D">
        <w:rPr>
          <w:rFonts w:asciiTheme="minorHAnsi" w:hAnsiTheme="minorHAnsi" w:cstheme="minorHAnsi"/>
          <w:color w:val="000000"/>
        </w:rPr>
        <w:t>p (2012</w:t>
      </w:r>
      <w:r w:rsidR="00773086">
        <w:rPr>
          <w:rFonts w:asciiTheme="minorHAnsi" w:hAnsiTheme="minorHAnsi" w:cstheme="minorHAnsi"/>
          <w:color w:val="000000"/>
        </w:rPr>
        <w:t>:</w:t>
      </w:r>
      <w:r w:rsidR="007730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9)</w:t>
      </w:r>
      <w:r w:rsidR="007730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la gamificación es </w:t>
      </w:r>
      <w:r w:rsidR="00773086">
        <w:rPr>
          <w:rFonts w:asciiTheme="minorHAnsi" w:hAnsiTheme="minorHAnsi" w:cstheme="minorHAnsi"/>
          <w:color w:val="000000"/>
        </w:rPr>
        <w:t>«</w:t>
      </w:r>
      <w:r w:rsidRPr="00D5387D">
        <w:rPr>
          <w:rFonts w:asciiTheme="minorHAnsi" w:hAnsiTheme="minorHAnsi" w:cstheme="minorHAnsi"/>
          <w:color w:val="000000"/>
        </w:rPr>
        <w:t>la utilización de mecanismos, la estética y el uso del pensamiento, para atraer a las personas, incitar a la acción, promover el aprendizaje y resolver problemas</w:t>
      </w:r>
      <w:r w:rsidR="00773086">
        <w:rPr>
          <w:rFonts w:asciiTheme="minorHAnsi" w:hAnsiTheme="minorHAnsi" w:cstheme="minorHAnsi"/>
          <w:color w:val="000000"/>
        </w:rPr>
        <w:t>»</w:t>
      </w:r>
      <w:r w:rsidR="00224ADC">
        <w:rPr>
          <w:rFonts w:asciiTheme="minorHAnsi" w:hAnsiTheme="minorHAnsi" w:cstheme="minorHAnsi"/>
          <w:color w:val="000000"/>
        </w:rPr>
        <w:t>;</w:t>
      </w:r>
      <w:r w:rsidRPr="00D5387D">
        <w:rPr>
          <w:rFonts w:asciiTheme="minorHAnsi" w:hAnsiTheme="minorHAnsi" w:cstheme="minorHAnsi"/>
          <w:color w:val="000000"/>
        </w:rPr>
        <w:t xml:space="preserve"> generando</w:t>
      </w:r>
      <w:r w:rsidR="00224ADC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como lo indica</w:t>
      </w:r>
      <w:r w:rsidR="009B7941"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Cortizo</w:t>
      </w:r>
      <w:r w:rsidR="0021720E">
        <w:rPr>
          <w:rFonts w:asciiTheme="minorHAnsi" w:hAnsiTheme="minorHAnsi" w:cstheme="minorHAnsi"/>
          <w:color w:val="000000"/>
        </w:rPr>
        <w:t>, Carrero, Monsalve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Pr="00321C4F">
        <w:rPr>
          <w:rFonts w:asciiTheme="minorHAnsi" w:hAnsiTheme="minorHAnsi" w:cstheme="minorHAnsi"/>
          <w:i/>
          <w:color w:val="000000"/>
        </w:rPr>
        <w:t>et al</w:t>
      </w:r>
      <w:r w:rsidR="009B7941" w:rsidRPr="00321C4F">
        <w:rPr>
          <w:rFonts w:asciiTheme="minorHAnsi" w:hAnsiTheme="minorHAnsi" w:cstheme="minorHAnsi"/>
          <w:i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224ADC">
        <w:rPr>
          <w:rFonts w:asciiTheme="minorHAnsi" w:hAnsiTheme="minorHAnsi" w:cstheme="minorHAnsi"/>
          <w:color w:val="000000"/>
        </w:rPr>
        <w:t>(</w:t>
      </w:r>
      <w:r w:rsidRPr="00D5387D">
        <w:rPr>
          <w:rFonts w:asciiTheme="minorHAnsi" w:hAnsiTheme="minorHAnsi" w:cstheme="minorHAnsi"/>
          <w:color w:val="000000"/>
        </w:rPr>
        <w:t>2011</w:t>
      </w:r>
      <w:r w:rsidRPr="004B529D">
        <w:rPr>
          <w:rFonts w:asciiTheme="minorHAnsi" w:hAnsiTheme="minorHAnsi" w:cstheme="minorHAnsi"/>
          <w:color w:val="000000"/>
        </w:rPr>
        <w:t>)</w:t>
      </w:r>
      <w:r w:rsidR="00224ADC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que se puedan impulsar cambios de hábito tanto en los estudiantes como </w:t>
      </w:r>
      <w:r w:rsidRPr="00D5387D">
        <w:rPr>
          <w:rFonts w:asciiTheme="minorHAnsi" w:hAnsiTheme="minorHAnsi" w:cstheme="minorHAnsi"/>
          <w:color w:val="000000"/>
        </w:rPr>
        <w:lastRenderedPageBreak/>
        <w:t>en los profesores. Este cambio puede convertir al estudiante de un simple receptor de conocimiento a un protagonista activo en el proceso de enseñanza-aprendizaje</w:t>
      </w:r>
      <w:r w:rsidR="00773086">
        <w:rPr>
          <w:rFonts w:asciiTheme="minorHAnsi" w:hAnsiTheme="minorHAnsi" w:cstheme="minorHAnsi"/>
          <w:color w:val="000000"/>
        </w:rPr>
        <w:t>.</w:t>
      </w:r>
    </w:p>
    <w:p w14:paraId="438C902F" w14:textId="77777777" w:rsidR="00EB3A45" w:rsidRPr="00D5387D" w:rsidRDefault="00EB3A45" w:rsidP="006E311C">
      <w:pPr>
        <w:spacing w:after="0" w:line="360" w:lineRule="auto"/>
        <w:rPr>
          <w:rFonts w:asciiTheme="minorHAnsi" w:hAnsiTheme="minorHAnsi" w:cstheme="minorHAnsi"/>
        </w:rPr>
      </w:pPr>
    </w:p>
    <w:p w14:paraId="1EC94B85" w14:textId="1FF8D58B" w:rsidR="000038FF" w:rsidRDefault="00F67907" w:rsidP="00003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b/>
          <w:color w:val="000000"/>
        </w:rPr>
        <w:t>Aprendizaje basado en proyectos/retos</w:t>
      </w:r>
      <w:r w:rsidR="00224ADC">
        <w:rPr>
          <w:rFonts w:asciiTheme="minorHAnsi" w:hAnsiTheme="minorHAnsi" w:cstheme="minorHAnsi"/>
          <w:b/>
          <w:color w:val="000000"/>
        </w:rPr>
        <w:t>.</w:t>
      </w:r>
      <w:r w:rsidRPr="00321C4F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El Observatorio de Innovación Educativa del Tecnológico de Monterrey</w:t>
      </w:r>
      <w:r w:rsidR="00EC7480" w:rsidRPr="00D5387D">
        <w:rPr>
          <w:rFonts w:asciiTheme="minorHAnsi" w:hAnsiTheme="minorHAnsi" w:cstheme="minorHAnsi"/>
          <w:color w:val="000000"/>
        </w:rPr>
        <w:t xml:space="preserve"> (OIETec)</w:t>
      </w:r>
      <w:r w:rsidRPr="00D5387D">
        <w:rPr>
          <w:rFonts w:asciiTheme="minorHAnsi" w:hAnsiTheme="minorHAnsi" w:cstheme="minorHAnsi"/>
          <w:color w:val="000000"/>
        </w:rPr>
        <w:t>, México</w:t>
      </w:r>
      <w:r w:rsidR="00A07072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plantea el aprendizaje basado en retos como </w:t>
      </w:r>
      <w:r w:rsidR="00773086">
        <w:rPr>
          <w:rFonts w:asciiTheme="minorHAnsi" w:hAnsiTheme="minorHAnsi" w:cstheme="minorHAnsi"/>
          <w:color w:val="000000"/>
        </w:rPr>
        <w:t>«</w:t>
      </w:r>
      <w:r w:rsidRPr="00D5387D">
        <w:rPr>
          <w:rFonts w:asciiTheme="minorHAnsi" w:hAnsiTheme="minorHAnsi" w:cstheme="minorHAnsi"/>
          <w:color w:val="000000"/>
        </w:rPr>
        <w:t>un enfoque pedagógico que involucra activamente al estudiante en una situación problemática real, relevante y de vinculación con el entorno, la cual implica la definición de un reto y la implementación de una solución</w:t>
      </w:r>
      <w:r w:rsidR="00773086">
        <w:rPr>
          <w:rFonts w:asciiTheme="minorHAnsi" w:hAnsiTheme="minorHAnsi" w:cstheme="minorHAnsi"/>
          <w:color w:val="000000"/>
        </w:rPr>
        <w:t>»</w:t>
      </w:r>
      <w:r w:rsidRPr="00D5387D">
        <w:rPr>
          <w:rFonts w:asciiTheme="minorHAnsi" w:hAnsiTheme="minorHAnsi" w:cstheme="minorHAnsi"/>
          <w:color w:val="000000"/>
        </w:rPr>
        <w:t xml:space="preserve"> (OIE, 2016</w:t>
      </w:r>
      <w:r w:rsidR="00D257FE">
        <w:rPr>
          <w:rFonts w:asciiTheme="minorHAnsi" w:hAnsiTheme="minorHAnsi" w:cstheme="minorHAnsi"/>
          <w:color w:val="000000"/>
        </w:rPr>
        <w:t>: 5</w:t>
      </w:r>
      <w:r w:rsidRPr="00D5387D">
        <w:rPr>
          <w:rFonts w:asciiTheme="minorHAnsi" w:hAnsiTheme="minorHAnsi" w:cstheme="minorHAnsi"/>
          <w:color w:val="000000"/>
        </w:rPr>
        <w:t>)</w:t>
      </w:r>
      <w:r w:rsidR="006B47BC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permitiendo que el estudiante y el escenario educativo se articule</w:t>
      </w:r>
      <w:r w:rsidR="006B47BC"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a las dinámicas de la vida cotidiana</w:t>
      </w:r>
      <w:r w:rsidR="006B47BC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y </w:t>
      </w:r>
      <w:r w:rsidR="006B47BC">
        <w:rPr>
          <w:rFonts w:asciiTheme="minorHAnsi" w:hAnsiTheme="minorHAnsi" w:cstheme="minorHAnsi"/>
          <w:color w:val="000000"/>
        </w:rPr>
        <w:t xml:space="preserve">que </w:t>
      </w:r>
      <w:r w:rsidRPr="00D5387D">
        <w:rPr>
          <w:rFonts w:asciiTheme="minorHAnsi" w:hAnsiTheme="minorHAnsi" w:cstheme="minorHAnsi"/>
          <w:color w:val="000000"/>
        </w:rPr>
        <w:t>su aprendizaje e indagación se realice</w:t>
      </w:r>
      <w:r w:rsidR="006B47BC"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con mayor interés.</w:t>
      </w:r>
    </w:p>
    <w:p w14:paraId="5CBF954A" w14:textId="23B2D605" w:rsidR="00A12AA0" w:rsidRPr="00A12AA0" w:rsidRDefault="00A12AA0" w:rsidP="00003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397"/>
        <w:rPr>
          <w:rFonts w:asciiTheme="minorHAnsi" w:hAnsiTheme="minorHAnsi" w:cstheme="minorHAnsi"/>
          <w:color w:val="000000"/>
        </w:rPr>
      </w:pPr>
      <w:r w:rsidRPr="00A12AA0">
        <w:rPr>
          <w:rFonts w:asciiTheme="minorHAnsi" w:hAnsiTheme="minorHAnsi" w:cstheme="minorHAnsi"/>
          <w:color w:val="000000"/>
        </w:rPr>
        <w:t>Es importante señalar que los retos estimulan el aprender haciendo en contexto, bajo la norma de una comunicación horizontal, y respetando las características, ritmos y estilos de aprendizaje de los estudiantes; a través del trabajo de equipos naturales, de forma voluntaria y bajo un interés común mediado por la sana competencia; y siendo dinamizado por las TIC, permitiendo que a través de la exploración del contexto inmediato emerjan los productos audiovisuales.</w:t>
      </w:r>
    </w:p>
    <w:p w14:paraId="02842D93" w14:textId="3CCF304B" w:rsidR="00EB3A45" w:rsidRPr="00D5387D" w:rsidRDefault="00A12AA0" w:rsidP="00321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397"/>
        <w:rPr>
          <w:rFonts w:asciiTheme="minorHAnsi" w:hAnsiTheme="minorHAnsi" w:cstheme="minorHAnsi"/>
          <w:color w:val="000000"/>
        </w:rPr>
      </w:pPr>
      <w:r w:rsidRPr="00A12AA0">
        <w:rPr>
          <w:rFonts w:asciiTheme="minorHAnsi" w:hAnsiTheme="minorHAnsi" w:cstheme="minorHAnsi"/>
          <w:color w:val="000000"/>
        </w:rPr>
        <w:t>¿Cuáles son las características que deben tener y promover estos retos?:</w:t>
      </w:r>
    </w:p>
    <w:p w14:paraId="5BADADDF" w14:textId="77777777" w:rsidR="00EB3A45" w:rsidRPr="00D5387D" w:rsidRDefault="00EB3A45" w:rsidP="006E31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rPr>
          <w:rFonts w:asciiTheme="minorHAnsi" w:hAnsiTheme="minorHAnsi" w:cstheme="minorHAnsi"/>
          <w:color w:val="000000"/>
        </w:rPr>
      </w:pPr>
    </w:p>
    <w:p w14:paraId="30F4293E" w14:textId="1982A5B6" w:rsidR="00EB3A45" w:rsidRPr="00D5387D" w:rsidRDefault="00B15336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</w:t>
      </w:r>
      <w:r w:rsidR="00F67907" w:rsidRPr="00D5387D">
        <w:rPr>
          <w:rFonts w:asciiTheme="minorHAnsi" w:hAnsiTheme="minorHAnsi" w:cstheme="minorHAnsi"/>
          <w:color w:val="000000"/>
        </w:rPr>
        <w:t>ener</w:t>
      </w:r>
      <w:r>
        <w:rPr>
          <w:rFonts w:asciiTheme="minorHAnsi" w:hAnsiTheme="minorHAnsi" w:cstheme="minorHAnsi"/>
          <w:color w:val="000000"/>
        </w:rPr>
        <w:t>ar</w:t>
      </w:r>
      <w:r w:rsidR="00F67907" w:rsidRPr="00D5387D">
        <w:rPr>
          <w:rFonts w:asciiTheme="minorHAnsi" w:hAnsiTheme="minorHAnsi" w:cstheme="minorHAnsi"/>
          <w:color w:val="000000"/>
        </w:rPr>
        <w:t xml:space="preserve"> aprendizajes: </w:t>
      </w:r>
      <w:r>
        <w:rPr>
          <w:rFonts w:asciiTheme="minorHAnsi" w:hAnsiTheme="minorHAnsi" w:cstheme="minorHAnsi"/>
          <w:color w:val="000000"/>
        </w:rPr>
        <w:t>A</w:t>
      </w:r>
      <w:r w:rsidR="00F67907" w:rsidRPr="00D5387D">
        <w:rPr>
          <w:rFonts w:asciiTheme="minorHAnsi" w:hAnsiTheme="minorHAnsi" w:cstheme="minorHAnsi"/>
          <w:color w:val="000000"/>
        </w:rPr>
        <w:t>puntar al desarrollo de habilidades de pensamiento. Se desea que los estudiantes recuerden (saberes previos), comprendan, apliquen, analicen, evalúen y creen.</w:t>
      </w:r>
    </w:p>
    <w:p w14:paraId="21DEF236" w14:textId="3D14630D" w:rsidR="00EB3A45" w:rsidRPr="00D5387D" w:rsidRDefault="00F67907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>Posibilit</w:t>
      </w:r>
      <w:r w:rsidR="00B15336">
        <w:rPr>
          <w:rFonts w:asciiTheme="minorHAnsi" w:hAnsiTheme="minorHAnsi" w:cstheme="minorHAnsi"/>
          <w:color w:val="000000"/>
        </w:rPr>
        <w:t>ar</w:t>
      </w:r>
      <w:r w:rsidRPr="00D5387D">
        <w:rPr>
          <w:rFonts w:asciiTheme="minorHAnsi" w:hAnsiTheme="minorHAnsi" w:cstheme="minorHAnsi"/>
          <w:color w:val="000000"/>
        </w:rPr>
        <w:t xml:space="preserve"> la articulación de la lúdica y la recreación: Los participantes deben </w:t>
      </w:r>
      <w:r w:rsidR="00B15336">
        <w:rPr>
          <w:rFonts w:asciiTheme="minorHAnsi" w:hAnsiTheme="minorHAnsi" w:cstheme="minorHAnsi"/>
          <w:color w:val="000000"/>
        </w:rPr>
        <w:t xml:space="preserve">tener </w:t>
      </w:r>
      <w:r w:rsidRPr="00D5387D">
        <w:rPr>
          <w:rFonts w:asciiTheme="minorHAnsi" w:hAnsiTheme="minorHAnsi" w:cstheme="minorHAnsi"/>
          <w:color w:val="000000"/>
        </w:rPr>
        <w:t>la posibilidad de</w:t>
      </w:r>
      <w:r w:rsidR="00B15336" w:rsidRPr="00D5387D">
        <w:rPr>
          <w:rFonts w:asciiTheme="minorHAnsi" w:hAnsiTheme="minorHAnsi" w:cstheme="minorHAnsi"/>
          <w:color w:val="000000"/>
        </w:rPr>
        <w:t xml:space="preserve"> sentir</w:t>
      </w:r>
      <w:r w:rsidRPr="00D5387D">
        <w:rPr>
          <w:rFonts w:asciiTheme="minorHAnsi" w:hAnsiTheme="minorHAnsi" w:cstheme="minorHAnsi"/>
          <w:color w:val="000000"/>
        </w:rPr>
        <w:t xml:space="preserve"> que lo que realizan es ameno y responde a sus intereses</w:t>
      </w:r>
      <w:r w:rsidR="00B1533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DB093A">
        <w:rPr>
          <w:rFonts w:asciiTheme="minorHAnsi" w:hAnsiTheme="minorHAnsi" w:cstheme="minorHAnsi"/>
          <w:color w:val="000000"/>
        </w:rPr>
        <w:t xml:space="preserve">y </w:t>
      </w:r>
      <w:r w:rsidR="00A07072">
        <w:rPr>
          <w:rFonts w:asciiTheme="minorHAnsi" w:hAnsiTheme="minorHAnsi" w:cstheme="minorHAnsi"/>
          <w:color w:val="000000"/>
        </w:rPr>
        <w:t xml:space="preserve">percibir el </w:t>
      </w:r>
      <w:r w:rsidR="00773086">
        <w:rPr>
          <w:rFonts w:asciiTheme="minorHAnsi" w:hAnsiTheme="minorHAnsi" w:cstheme="minorHAnsi"/>
          <w:color w:val="000000"/>
        </w:rPr>
        <w:t>«</w:t>
      </w:r>
      <w:r w:rsidRPr="00D5387D">
        <w:rPr>
          <w:rFonts w:asciiTheme="minorHAnsi" w:hAnsiTheme="minorHAnsi" w:cstheme="minorHAnsi"/>
          <w:color w:val="000000"/>
        </w:rPr>
        <w:t>cruce entre el placer, el goce, la actividad creativa y el conocimiento</w:t>
      </w:r>
      <w:r w:rsidR="00773086">
        <w:rPr>
          <w:rFonts w:asciiTheme="minorHAnsi" w:hAnsiTheme="minorHAnsi" w:cstheme="minorHAnsi"/>
          <w:color w:val="000000"/>
        </w:rPr>
        <w:t>»</w:t>
      </w:r>
      <w:r w:rsidRPr="00D5387D">
        <w:rPr>
          <w:rFonts w:asciiTheme="minorHAnsi" w:hAnsiTheme="minorHAnsi" w:cstheme="minorHAnsi"/>
          <w:color w:val="000000"/>
        </w:rPr>
        <w:t xml:space="preserve"> (Jiménez, </w:t>
      </w:r>
      <w:r w:rsidRPr="006A2BAE">
        <w:rPr>
          <w:rFonts w:asciiTheme="minorHAnsi" w:hAnsiTheme="minorHAnsi" w:cstheme="minorHAnsi"/>
          <w:color w:val="000000"/>
        </w:rPr>
        <w:t>2002</w:t>
      </w:r>
      <w:r w:rsidR="00B15336" w:rsidRPr="006A2BAE">
        <w:rPr>
          <w:rFonts w:asciiTheme="minorHAnsi" w:hAnsiTheme="minorHAnsi" w:cstheme="minorHAnsi"/>
          <w:color w:val="000000"/>
        </w:rPr>
        <w:t xml:space="preserve">: </w:t>
      </w:r>
      <w:r w:rsidR="006A2BAE" w:rsidRPr="00321C4F">
        <w:rPr>
          <w:rFonts w:asciiTheme="minorHAnsi" w:hAnsiTheme="minorHAnsi" w:cstheme="minorHAnsi"/>
          <w:color w:val="000000"/>
        </w:rPr>
        <w:t>165</w:t>
      </w:r>
      <w:r w:rsidRPr="006A2BAE">
        <w:rPr>
          <w:rFonts w:asciiTheme="minorHAnsi" w:hAnsiTheme="minorHAnsi" w:cstheme="minorHAnsi"/>
          <w:color w:val="000000"/>
        </w:rPr>
        <w:t>)</w:t>
      </w:r>
      <w:r w:rsidRPr="00D5387D">
        <w:rPr>
          <w:rFonts w:asciiTheme="minorHAnsi" w:hAnsiTheme="minorHAnsi" w:cstheme="minorHAnsi"/>
          <w:color w:val="000000"/>
        </w:rPr>
        <w:t>.</w:t>
      </w:r>
    </w:p>
    <w:p w14:paraId="00FECE6C" w14:textId="7DB635F1" w:rsidR="00EB3A45" w:rsidRPr="00D5387D" w:rsidRDefault="00260D91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Ser vi</w:t>
      </w:r>
      <w:r w:rsidRPr="00D5387D">
        <w:rPr>
          <w:rFonts w:asciiTheme="minorHAnsi" w:hAnsiTheme="minorHAnsi" w:cstheme="minorHAnsi"/>
          <w:color w:val="000000"/>
        </w:rPr>
        <w:t>ables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teniendo en cuenta el</w:t>
      </w:r>
      <w:r w:rsidR="00F67907" w:rsidRPr="00D5387D">
        <w:rPr>
          <w:rFonts w:asciiTheme="minorHAnsi" w:hAnsiTheme="minorHAnsi" w:cstheme="minorHAnsi"/>
          <w:color w:val="000000"/>
        </w:rPr>
        <w:t xml:space="preserve"> contexto social</w:t>
      </w:r>
      <w:r>
        <w:rPr>
          <w:rFonts w:asciiTheme="minorHAnsi" w:hAnsiTheme="minorHAnsi" w:cstheme="minorHAnsi"/>
          <w:color w:val="000000"/>
        </w:rPr>
        <w:t xml:space="preserve"> y</w:t>
      </w:r>
      <w:r w:rsidR="00F67907" w:rsidRPr="00D5387D">
        <w:rPr>
          <w:rFonts w:asciiTheme="minorHAnsi" w:hAnsiTheme="minorHAnsi" w:cstheme="minorHAnsi"/>
          <w:color w:val="000000"/>
        </w:rPr>
        <w:t xml:space="preserve"> económico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o el acceso a la información</w:t>
      </w:r>
      <w:r>
        <w:rPr>
          <w:rFonts w:asciiTheme="minorHAnsi" w:hAnsiTheme="minorHAnsi" w:cstheme="minorHAnsi"/>
          <w:color w:val="000000"/>
        </w:rPr>
        <w:t xml:space="preserve"> por parte de los alumnos</w:t>
      </w:r>
      <w:r w:rsidR="00F67907" w:rsidRPr="00D5387D">
        <w:rPr>
          <w:rFonts w:asciiTheme="minorHAnsi" w:hAnsiTheme="minorHAnsi" w:cstheme="minorHAnsi"/>
          <w:color w:val="000000"/>
        </w:rPr>
        <w:t>.</w:t>
      </w:r>
    </w:p>
    <w:p w14:paraId="4A41BFAE" w14:textId="20C96E4B" w:rsidR="00EB3A45" w:rsidRPr="00D5387D" w:rsidRDefault="00260D91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Ser m</w:t>
      </w:r>
      <w:r w:rsidR="00F67907" w:rsidRPr="00D5387D">
        <w:rPr>
          <w:rFonts w:asciiTheme="minorHAnsi" w:hAnsiTheme="minorHAnsi" w:cstheme="minorHAnsi"/>
          <w:color w:val="000000"/>
        </w:rPr>
        <w:t xml:space="preserve">edibles: </w:t>
      </w:r>
      <w:r>
        <w:rPr>
          <w:rFonts w:asciiTheme="minorHAnsi" w:hAnsiTheme="minorHAnsi" w:cstheme="minorHAnsi"/>
          <w:color w:val="000000"/>
        </w:rPr>
        <w:t>D</w:t>
      </w:r>
      <w:r w:rsidR="00F67907" w:rsidRPr="00D5387D">
        <w:rPr>
          <w:rFonts w:asciiTheme="minorHAnsi" w:hAnsiTheme="minorHAnsi" w:cstheme="minorHAnsi"/>
          <w:color w:val="000000"/>
        </w:rPr>
        <w:t>ebe</w:t>
      </w:r>
      <w:r>
        <w:rPr>
          <w:rFonts w:asciiTheme="minorHAnsi" w:hAnsiTheme="minorHAnsi" w:cstheme="minorHAnsi"/>
          <w:color w:val="000000"/>
        </w:rPr>
        <w:t>n</w:t>
      </w:r>
      <w:r w:rsidR="00F67907" w:rsidRPr="00D5387D">
        <w:rPr>
          <w:rFonts w:asciiTheme="minorHAnsi" w:hAnsiTheme="minorHAnsi" w:cstheme="minorHAnsi"/>
          <w:color w:val="000000"/>
        </w:rPr>
        <w:t xml:space="preserve"> arrojar </w:t>
      </w:r>
      <w:r>
        <w:rPr>
          <w:rFonts w:asciiTheme="minorHAnsi" w:hAnsiTheme="minorHAnsi" w:cstheme="minorHAnsi"/>
          <w:color w:val="000000"/>
        </w:rPr>
        <w:t xml:space="preserve">una </w:t>
      </w:r>
      <w:r w:rsidR="00F67907" w:rsidRPr="00D5387D">
        <w:rPr>
          <w:rFonts w:asciiTheme="minorHAnsi" w:hAnsiTheme="minorHAnsi" w:cstheme="minorHAnsi"/>
          <w:color w:val="000000"/>
        </w:rPr>
        <w:t>información suficiente y verificable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que </w:t>
      </w:r>
      <w:r w:rsidR="00F67907" w:rsidRPr="00D5387D">
        <w:rPr>
          <w:rFonts w:asciiTheme="minorHAnsi" w:hAnsiTheme="minorHAnsi" w:cstheme="minorHAnsi"/>
          <w:color w:val="000000"/>
        </w:rPr>
        <w:lastRenderedPageBreak/>
        <w:t xml:space="preserve">le permita a los participantes obtener devoluciones con base </w:t>
      </w:r>
      <w:r>
        <w:rPr>
          <w:rFonts w:asciiTheme="minorHAnsi" w:hAnsiTheme="minorHAnsi" w:cstheme="minorHAnsi"/>
          <w:color w:val="000000"/>
        </w:rPr>
        <w:t>en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>lo realizado.</w:t>
      </w:r>
    </w:p>
    <w:p w14:paraId="576343C3" w14:textId="1B42C06C" w:rsidR="00EB3A45" w:rsidRPr="00D5387D" w:rsidRDefault="00105EC4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Ser d</w:t>
      </w:r>
      <w:r w:rsidR="00F67907" w:rsidRPr="00D5387D">
        <w:rPr>
          <w:rFonts w:asciiTheme="minorHAnsi" w:hAnsiTheme="minorHAnsi" w:cstheme="minorHAnsi"/>
          <w:color w:val="000000"/>
        </w:rPr>
        <w:t xml:space="preserve">ivergentes: </w:t>
      </w:r>
      <w:r>
        <w:rPr>
          <w:rFonts w:asciiTheme="minorHAnsi" w:hAnsiTheme="minorHAnsi" w:cstheme="minorHAnsi"/>
          <w:color w:val="000000"/>
        </w:rPr>
        <w:t>La realización de l</w:t>
      </w:r>
      <w:r w:rsidR="00F67907" w:rsidRPr="00D5387D">
        <w:rPr>
          <w:rFonts w:asciiTheme="minorHAnsi" w:hAnsiTheme="minorHAnsi" w:cstheme="minorHAnsi"/>
          <w:color w:val="000000"/>
        </w:rPr>
        <w:t xml:space="preserve">os productos </w:t>
      </w:r>
      <w:r>
        <w:rPr>
          <w:rFonts w:asciiTheme="minorHAnsi" w:hAnsiTheme="minorHAnsi" w:cstheme="minorHAnsi"/>
          <w:color w:val="000000"/>
        </w:rPr>
        <w:t>debe</w:t>
      </w:r>
      <w:r w:rsidR="00F67907" w:rsidRPr="00D5387D">
        <w:rPr>
          <w:rFonts w:asciiTheme="minorHAnsi" w:hAnsiTheme="minorHAnsi" w:cstheme="minorHAnsi"/>
          <w:color w:val="000000"/>
        </w:rPr>
        <w:t xml:space="preserve"> permit</w:t>
      </w:r>
      <w:r>
        <w:rPr>
          <w:rFonts w:asciiTheme="minorHAnsi" w:hAnsiTheme="minorHAnsi" w:cstheme="minorHAnsi"/>
          <w:color w:val="000000"/>
        </w:rPr>
        <w:t>ir</w:t>
      </w:r>
      <w:r w:rsidR="00F67907" w:rsidRPr="00D5387D">
        <w:rPr>
          <w:rFonts w:asciiTheme="minorHAnsi" w:hAnsiTheme="minorHAnsi" w:cstheme="minorHAnsi"/>
          <w:color w:val="000000"/>
        </w:rPr>
        <w:t xml:space="preserve"> que los estudiantes generen propuestas, diseñen productos a </w:t>
      </w:r>
      <w:r>
        <w:rPr>
          <w:rFonts w:asciiTheme="minorHAnsi" w:hAnsiTheme="minorHAnsi" w:cstheme="minorHAnsi"/>
          <w:color w:val="000000"/>
        </w:rPr>
        <w:t>su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 xml:space="preserve">medida y </w:t>
      </w:r>
      <w:r>
        <w:rPr>
          <w:rFonts w:asciiTheme="minorHAnsi" w:hAnsiTheme="minorHAnsi" w:cstheme="minorHAnsi"/>
          <w:color w:val="000000"/>
        </w:rPr>
        <w:t>aplique</w:t>
      </w:r>
      <w:r w:rsidR="00A07072"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>la innovación constante.</w:t>
      </w:r>
    </w:p>
    <w:p w14:paraId="162B7512" w14:textId="6436C8A6" w:rsidR="00EB3A45" w:rsidRPr="00D5387D" w:rsidRDefault="00F67907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>Us</w:t>
      </w:r>
      <w:r w:rsidR="00105EC4">
        <w:rPr>
          <w:rFonts w:asciiTheme="minorHAnsi" w:hAnsiTheme="minorHAnsi" w:cstheme="minorHAnsi"/>
          <w:color w:val="000000"/>
        </w:rPr>
        <w:t>o de</w:t>
      </w:r>
      <w:r w:rsidRPr="00D5387D">
        <w:rPr>
          <w:rFonts w:asciiTheme="minorHAnsi" w:hAnsiTheme="minorHAnsi" w:cstheme="minorHAnsi"/>
          <w:color w:val="000000"/>
        </w:rPr>
        <w:t xml:space="preserve"> las TIC: Generar productos mediados por las TIC permitirá incorporar </w:t>
      </w:r>
      <w:r w:rsidR="00105EC4">
        <w:rPr>
          <w:rFonts w:asciiTheme="minorHAnsi" w:hAnsiTheme="minorHAnsi" w:cstheme="minorHAnsi"/>
          <w:color w:val="000000"/>
        </w:rPr>
        <w:t xml:space="preserve">algunos </w:t>
      </w:r>
      <w:r w:rsidRPr="00D5387D">
        <w:rPr>
          <w:rFonts w:asciiTheme="minorHAnsi" w:hAnsiTheme="minorHAnsi" w:cstheme="minorHAnsi"/>
          <w:color w:val="000000"/>
        </w:rPr>
        <w:t xml:space="preserve">medios de expresión y comunicación </w:t>
      </w:r>
      <w:r w:rsidR="00A07072">
        <w:rPr>
          <w:rFonts w:asciiTheme="minorHAnsi" w:hAnsiTheme="minorHAnsi" w:cstheme="minorHAnsi"/>
          <w:color w:val="000000"/>
        </w:rPr>
        <w:t>a</w:t>
      </w:r>
      <w:r w:rsidR="00105EC4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lo que se hace</w:t>
      </w:r>
      <w:r w:rsidR="00105EC4">
        <w:rPr>
          <w:rFonts w:asciiTheme="minorHAnsi" w:hAnsiTheme="minorHAnsi" w:cstheme="minorHAnsi"/>
          <w:color w:val="000000"/>
        </w:rPr>
        <w:t>;</w:t>
      </w:r>
      <w:r w:rsidR="00105EC4" w:rsidRPr="00D5387D">
        <w:rPr>
          <w:rFonts w:asciiTheme="minorHAnsi" w:hAnsiTheme="minorHAnsi" w:cstheme="minorHAnsi"/>
          <w:color w:val="000000"/>
        </w:rPr>
        <w:t xml:space="preserve"> </w:t>
      </w:r>
      <w:r w:rsidR="00105EC4">
        <w:rPr>
          <w:rFonts w:asciiTheme="minorHAnsi" w:hAnsiTheme="minorHAnsi" w:cstheme="minorHAnsi"/>
          <w:color w:val="000000"/>
        </w:rPr>
        <w:t xml:space="preserve">y la </w:t>
      </w:r>
      <w:r w:rsidRPr="00D5387D">
        <w:rPr>
          <w:rFonts w:asciiTheme="minorHAnsi" w:hAnsiTheme="minorHAnsi" w:cstheme="minorHAnsi"/>
          <w:color w:val="000000"/>
        </w:rPr>
        <w:t>divulgación de lo que se realiza</w:t>
      </w:r>
      <w:r w:rsidR="00105EC4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y </w:t>
      </w:r>
      <w:r w:rsidRPr="00D5387D">
        <w:rPr>
          <w:rFonts w:asciiTheme="minorHAnsi" w:hAnsiTheme="minorHAnsi" w:cstheme="minorHAnsi"/>
        </w:rPr>
        <w:t>cómo</w:t>
      </w:r>
      <w:r w:rsidRPr="00D5387D">
        <w:rPr>
          <w:rFonts w:asciiTheme="minorHAnsi" w:hAnsiTheme="minorHAnsi" w:cstheme="minorHAnsi"/>
          <w:color w:val="000000"/>
        </w:rPr>
        <w:t xml:space="preserve"> se realiza.</w:t>
      </w:r>
    </w:p>
    <w:p w14:paraId="1C36F63A" w14:textId="143A0103" w:rsidR="00EB3A45" w:rsidRPr="00D5387D" w:rsidRDefault="00F67907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 xml:space="preserve">Trabajo colaborativo: </w:t>
      </w:r>
      <w:r w:rsidR="00105EC4">
        <w:rPr>
          <w:rFonts w:asciiTheme="minorHAnsi" w:hAnsiTheme="minorHAnsi" w:cstheme="minorHAnsi"/>
          <w:color w:val="000000"/>
        </w:rPr>
        <w:t>Debe darse</w:t>
      </w:r>
      <w:r w:rsidRPr="00D5387D">
        <w:rPr>
          <w:rFonts w:asciiTheme="minorHAnsi" w:hAnsiTheme="minorHAnsi" w:cstheme="minorHAnsi"/>
        </w:rPr>
        <w:t xml:space="preserve"> el encuentro</w:t>
      </w:r>
      <w:r w:rsidRPr="00D5387D">
        <w:rPr>
          <w:rFonts w:asciiTheme="minorHAnsi" w:hAnsiTheme="minorHAnsi" w:cstheme="minorHAnsi"/>
          <w:color w:val="000000"/>
        </w:rPr>
        <w:t xml:space="preserve"> de saberes entre los participantes</w:t>
      </w:r>
      <w:r w:rsidR="00105EC4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105EC4">
        <w:rPr>
          <w:rFonts w:asciiTheme="minorHAnsi" w:hAnsiTheme="minorHAnsi" w:cstheme="minorHAnsi"/>
          <w:color w:val="000000"/>
        </w:rPr>
        <w:t>P</w:t>
      </w:r>
      <w:r w:rsidRPr="00D5387D">
        <w:rPr>
          <w:rFonts w:asciiTheme="minorHAnsi" w:hAnsiTheme="minorHAnsi" w:cstheme="minorHAnsi"/>
          <w:color w:val="000000"/>
        </w:rPr>
        <w:t xml:space="preserve">ara </w:t>
      </w:r>
      <w:r w:rsidR="00105EC4" w:rsidRPr="00D5387D">
        <w:rPr>
          <w:rFonts w:asciiTheme="minorHAnsi" w:hAnsiTheme="minorHAnsi" w:cstheme="minorHAnsi"/>
          <w:color w:val="000000"/>
        </w:rPr>
        <w:t>e</w:t>
      </w:r>
      <w:r w:rsidR="00105EC4">
        <w:rPr>
          <w:rFonts w:asciiTheme="minorHAnsi" w:hAnsiTheme="minorHAnsi" w:cstheme="minorHAnsi"/>
          <w:color w:val="000000"/>
        </w:rPr>
        <w:t>ll</w:t>
      </w:r>
      <w:r w:rsidR="00105EC4" w:rsidRPr="00D5387D">
        <w:rPr>
          <w:rFonts w:asciiTheme="minorHAnsi" w:hAnsiTheme="minorHAnsi" w:cstheme="minorHAnsi"/>
          <w:color w:val="000000"/>
        </w:rPr>
        <w:t xml:space="preserve">o </w:t>
      </w:r>
      <w:r w:rsidRPr="00D5387D">
        <w:rPr>
          <w:rFonts w:asciiTheme="minorHAnsi" w:hAnsiTheme="minorHAnsi" w:cstheme="minorHAnsi"/>
          <w:color w:val="000000"/>
        </w:rPr>
        <w:t xml:space="preserve">pueden conformarse grupos naturales, transitorios o permanentes durante </w:t>
      </w:r>
      <w:r w:rsidR="00105EC4">
        <w:rPr>
          <w:rFonts w:asciiTheme="minorHAnsi" w:hAnsiTheme="minorHAnsi" w:cstheme="minorHAnsi"/>
          <w:color w:val="000000"/>
        </w:rPr>
        <w:t>el</w:t>
      </w:r>
      <w:r w:rsidR="00105EC4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proceso a </w:t>
      </w:r>
      <w:r w:rsidR="00105EC4">
        <w:rPr>
          <w:rFonts w:asciiTheme="minorHAnsi" w:hAnsiTheme="minorHAnsi" w:cstheme="minorHAnsi"/>
          <w:color w:val="000000"/>
        </w:rPr>
        <w:t>seguir,</w:t>
      </w:r>
      <w:r w:rsidR="00105EC4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posibilit</w:t>
      </w:r>
      <w:r w:rsidR="00105EC4">
        <w:rPr>
          <w:rFonts w:asciiTheme="minorHAnsi" w:hAnsiTheme="minorHAnsi" w:cstheme="minorHAnsi"/>
          <w:color w:val="000000"/>
        </w:rPr>
        <w:t>ando</w:t>
      </w:r>
      <w:r w:rsidRPr="00D5387D">
        <w:rPr>
          <w:rFonts w:asciiTheme="minorHAnsi" w:hAnsiTheme="minorHAnsi" w:cstheme="minorHAnsi"/>
          <w:color w:val="000000"/>
        </w:rPr>
        <w:t xml:space="preserve"> el protagonismo e intervención de todos los participantes.</w:t>
      </w:r>
    </w:p>
    <w:p w14:paraId="0390DBE0" w14:textId="3134BAED" w:rsidR="00EB3A45" w:rsidRPr="00D5387D" w:rsidRDefault="00F67907" w:rsidP="006E31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51" w:right="11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 xml:space="preserve">Cocreación: </w:t>
      </w:r>
      <w:r w:rsidR="00105EC4">
        <w:rPr>
          <w:rFonts w:asciiTheme="minorHAnsi" w:hAnsiTheme="minorHAnsi" w:cstheme="minorHAnsi"/>
          <w:color w:val="000000"/>
        </w:rPr>
        <w:t>La i</w:t>
      </w:r>
      <w:r w:rsidRPr="00D5387D">
        <w:rPr>
          <w:rFonts w:asciiTheme="minorHAnsi" w:hAnsiTheme="minorHAnsi" w:cstheme="minorHAnsi"/>
          <w:color w:val="000000"/>
        </w:rPr>
        <w:t xml:space="preserve">ntegración de saberes entre estudiantes y maestros, </w:t>
      </w:r>
      <w:r w:rsidR="00105EC4">
        <w:rPr>
          <w:rFonts w:asciiTheme="minorHAnsi" w:hAnsiTheme="minorHAnsi" w:cstheme="minorHAnsi"/>
          <w:color w:val="000000"/>
        </w:rPr>
        <w:t xml:space="preserve">de </w:t>
      </w:r>
      <w:r w:rsidRPr="00D5387D">
        <w:rPr>
          <w:rFonts w:asciiTheme="minorHAnsi" w:hAnsiTheme="minorHAnsi" w:cstheme="minorHAnsi"/>
          <w:color w:val="000000"/>
        </w:rPr>
        <w:t xml:space="preserve">sus historias de vida, </w:t>
      </w:r>
      <w:r w:rsidR="00105EC4">
        <w:rPr>
          <w:rFonts w:asciiTheme="minorHAnsi" w:hAnsiTheme="minorHAnsi" w:cstheme="minorHAnsi"/>
          <w:color w:val="000000"/>
        </w:rPr>
        <w:t xml:space="preserve">y de </w:t>
      </w:r>
      <w:r w:rsidRPr="00D5387D">
        <w:rPr>
          <w:rFonts w:asciiTheme="minorHAnsi" w:hAnsiTheme="minorHAnsi" w:cstheme="minorHAnsi"/>
          <w:color w:val="000000"/>
        </w:rPr>
        <w:t>sus contextos</w:t>
      </w:r>
      <w:r w:rsidR="00105EC4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posibilita la solución de las problemáticas </w:t>
      </w:r>
      <w:r w:rsidR="006802E3">
        <w:rPr>
          <w:rFonts w:asciiTheme="minorHAnsi" w:hAnsiTheme="minorHAnsi" w:cstheme="minorHAnsi"/>
          <w:color w:val="000000"/>
        </w:rPr>
        <w:t>surgidas.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6802E3">
        <w:rPr>
          <w:rFonts w:asciiTheme="minorHAnsi" w:hAnsiTheme="minorHAnsi" w:cstheme="minorHAnsi"/>
          <w:color w:val="000000"/>
        </w:rPr>
        <w:t>D</w:t>
      </w:r>
      <w:r w:rsidRPr="00D5387D">
        <w:rPr>
          <w:rFonts w:asciiTheme="minorHAnsi" w:hAnsiTheme="minorHAnsi" w:cstheme="minorHAnsi"/>
          <w:color w:val="000000"/>
        </w:rPr>
        <w:t>e esa manera se incentiva la articulación con</w:t>
      </w:r>
      <w:r w:rsidR="006802E3" w:rsidRPr="00D5387D">
        <w:rPr>
          <w:rFonts w:asciiTheme="minorHAnsi" w:hAnsiTheme="minorHAnsi" w:cstheme="minorHAnsi"/>
          <w:color w:val="000000"/>
        </w:rPr>
        <w:t xml:space="preserve"> sus conocimientos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6802E3">
        <w:rPr>
          <w:rFonts w:asciiTheme="minorHAnsi" w:hAnsiTheme="minorHAnsi" w:cstheme="minorHAnsi"/>
          <w:color w:val="000000"/>
        </w:rPr>
        <w:t>y su</w:t>
      </w:r>
      <w:r w:rsidRPr="00D5387D">
        <w:rPr>
          <w:rFonts w:asciiTheme="minorHAnsi" w:hAnsiTheme="minorHAnsi" w:cstheme="minorHAnsi"/>
          <w:color w:val="000000"/>
        </w:rPr>
        <w:t xml:space="preserve"> entorno inmediato</w:t>
      </w:r>
      <w:r w:rsidR="006802E3">
        <w:rPr>
          <w:rFonts w:asciiTheme="minorHAnsi" w:hAnsiTheme="minorHAnsi" w:cstheme="minorHAnsi"/>
          <w:color w:val="000000"/>
        </w:rPr>
        <w:t>.</w:t>
      </w:r>
    </w:p>
    <w:p w14:paraId="674FDAD1" w14:textId="77777777" w:rsidR="00EB3A45" w:rsidRPr="00D5387D" w:rsidRDefault="00EB3A45" w:rsidP="006E31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0"/>
        <w:rPr>
          <w:rFonts w:asciiTheme="minorHAnsi" w:hAnsiTheme="minorHAnsi" w:cstheme="minorHAnsi"/>
          <w:color w:val="000000"/>
        </w:rPr>
      </w:pPr>
    </w:p>
    <w:p w14:paraId="7D8A77D6" w14:textId="2935F7B3" w:rsidR="00EB3A45" w:rsidRPr="00D5387D" w:rsidRDefault="00F67907" w:rsidP="00321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b/>
          <w:color w:val="000000"/>
        </w:rPr>
        <w:t xml:space="preserve">Aprendizaje </w:t>
      </w:r>
      <w:r w:rsidR="00AB3A28">
        <w:rPr>
          <w:rFonts w:asciiTheme="minorHAnsi" w:hAnsiTheme="minorHAnsi" w:cstheme="minorHAnsi"/>
          <w:b/>
          <w:color w:val="000000"/>
        </w:rPr>
        <w:t>m</w:t>
      </w:r>
      <w:r w:rsidRPr="00D5387D">
        <w:rPr>
          <w:rFonts w:asciiTheme="minorHAnsi" w:hAnsiTheme="minorHAnsi" w:cstheme="minorHAnsi"/>
          <w:b/>
          <w:color w:val="000000"/>
        </w:rPr>
        <w:t>óvil</w:t>
      </w:r>
      <w:r w:rsidR="00AB3A28">
        <w:rPr>
          <w:rFonts w:asciiTheme="minorHAnsi" w:hAnsiTheme="minorHAnsi" w:cstheme="minorHAnsi"/>
          <w:b/>
          <w:color w:val="000000"/>
        </w:rPr>
        <w:t>.</w:t>
      </w:r>
      <w:r w:rsidRPr="00D5387D">
        <w:rPr>
          <w:rFonts w:asciiTheme="minorHAnsi" w:hAnsiTheme="minorHAnsi" w:cstheme="minorHAnsi"/>
          <w:b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El </w:t>
      </w:r>
      <w:r w:rsidR="002A7936">
        <w:rPr>
          <w:rFonts w:asciiTheme="minorHAnsi" w:hAnsiTheme="minorHAnsi" w:cstheme="minorHAnsi"/>
          <w:color w:val="000000"/>
        </w:rPr>
        <w:t>a</w:t>
      </w:r>
      <w:r w:rsidRPr="00D5387D">
        <w:rPr>
          <w:rFonts w:asciiTheme="minorHAnsi" w:hAnsiTheme="minorHAnsi" w:cstheme="minorHAnsi"/>
          <w:color w:val="000000"/>
        </w:rPr>
        <w:t xml:space="preserve">prendizaje móvil en la educación ha permitido nuevas metodologías y </w:t>
      </w:r>
      <w:r w:rsidR="002A7936">
        <w:rPr>
          <w:rFonts w:asciiTheme="minorHAnsi" w:hAnsiTheme="minorHAnsi" w:cstheme="minorHAnsi"/>
          <w:color w:val="000000"/>
        </w:rPr>
        <w:t xml:space="preserve">la </w:t>
      </w:r>
      <w:r w:rsidRPr="00D5387D">
        <w:rPr>
          <w:rFonts w:asciiTheme="minorHAnsi" w:hAnsiTheme="minorHAnsi" w:cstheme="minorHAnsi"/>
          <w:color w:val="000000"/>
        </w:rPr>
        <w:t xml:space="preserve">reestructuración de </w:t>
      </w:r>
      <w:r w:rsidR="002A7936">
        <w:rPr>
          <w:rFonts w:asciiTheme="minorHAnsi" w:hAnsiTheme="minorHAnsi" w:cstheme="minorHAnsi"/>
          <w:color w:val="000000"/>
        </w:rPr>
        <w:t xml:space="preserve">los </w:t>
      </w:r>
      <w:r w:rsidRPr="00D5387D">
        <w:rPr>
          <w:rFonts w:asciiTheme="minorHAnsi" w:hAnsiTheme="minorHAnsi" w:cstheme="minorHAnsi"/>
          <w:color w:val="000000"/>
        </w:rPr>
        <w:t xml:space="preserve">paradigmas </w:t>
      </w:r>
      <w:r w:rsidR="002A7936">
        <w:rPr>
          <w:rFonts w:asciiTheme="minorHAnsi" w:hAnsiTheme="minorHAnsi" w:cstheme="minorHAnsi"/>
          <w:color w:val="000000"/>
        </w:rPr>
        <w:t>d</w:t>
      </w:r>
      <w:r w:rsidRPr="00D5387D">
        <w:rPr>
          <w:rFonts w:asciiTheme="minorHAnsi" w:hAnsiTheme="minorHAnsi" w:cstheme="minorHAnsi"/>
          <w:color w:val="000000"/>
        </w:rPr>
        <w:t>el proceso de enseñanza-aprendizaje</w:t>
      </w:r>
      <w:r w:rsidR="002A7936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2A7936">
        <w:rPr>
          <w:rFonts w:asciiTheme="minorHAnsi" w:hAnsiTheme="minorHAnsi" w:cstheme="minorHAnsi"/>
          <w:color w:val="000000"/>
        </w:rPr>
        <w:t>H</w:t>
      </w:r>
      <w:r w:rsidRPr="00D5387D">
        <w:rPr>
          <w:rFonts w:asciiTheme="minorHAnsi" w:hAnsiTheme="minorHAnsi" w:cstheme="minorHAnsi"/>
          <w:color w:val="000000"/>
        </w:rPr>
        <w:t>a sido una puerta a nuevas experiencias de formación</w:t>
      </w:r>
      <w:r w:rsidR="002A793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2A7936">
        <w:rPr>
          <w:rFonts w:asciiTheme="minorHAnsi" w:hAnsiTheme="minorHAnsi" w:cstheme="minorHAnsi"/>
          <w:color w:val="000000"/>
        </w:rPr>
        <w:t>en las que</w:t>
      </w:r>
      <w:r w:rsidR="002A793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la ubicuidad es </w:t>
      </w:r>
      <w:r w:rsidR="002A7936">
        <w:rPr>
          <w:rFonts w:asciiTheme="minorHAnsi" w:hAnsiTheme="minorHAnsi" w:cstheme="minorHAnsi"/>
          <w:color w:val="000000"/>
        </w:rPr>
        <w:t>un elemento</w:t>
      </w:r>
      <w:r w:rsidRPr="00D5387D">
        <w:rPr>
          <w:rFonts w:asciiTheme="minorHAnsi" w:hAnsiTheme="minorHAnsi" w:cstheme="minorHAnsi"/>
          <w:color w:val="000000"/>
        </w:rPr>
        <w:t xml:space="preserve"> fundamental del proceso de transformación, lo </w:t>
      </w:r>
      <w:r w:rsidR="002A7936">
        <w:rPr>
          <w:rFonts w:asciiTheme="minorHAnsi" w:hAnsiTheme="minorHAnsi" w:cstheme="minorHAnsi"/>
          <w:color w:val="000000"/>
        </w:rPr>
        <w:t>cual</w:t>
      </w:r>
      <w:r w:rsidR="002A793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ha traído consigo nuevos desafíos para el docente </w:t>
      </w:r>
      <w:r w:rsidR="002A7936">
        <w:rPr>
          <w:rFonts w:asciiTheme="minorHAnsi" w:hAnsiTheme="minorHAnsi" w:cstheme="minorHAnsi"/>
          <w:color w:val="000000"/>
        </w:rPr>
        <w:t>y</w:t>
      </w:r>
      <w:r w:rsidR="002A793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el estudiante.</w:t>
      </w:r>
    </w:p>
    <w:p w14:paraId="44244CDF" w14:textId="58B67843" w:rsidR="00EB3A45" w:rsidRPr="00D5387D" w:rsidRDefault="00C5674F" w:rsidP="00773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39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F67907" w:rsidRPr="00D5387D">
        <w:rPr>
          <w:rFonts w:asciiTheme="minorHAnsi" w:hAnsiTheme="minorHAnsi" w:cstheme="minorHAnsi"/>
          <w:color w:val="000000"/>
        </w:rPr>
        <w:t>n los últimos años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el incremento de dispositivos móviles (tabletas, portátiles, teléfonos inteligentes) ha </w:t>
      </w:r>
      <w:r>
        <w:rPr>
          <w:rFonts w:asciiTheme="minorHAnsi" w:hAnsiTheme="minorHAnsi" w:cstheme="minorHAnsi"/>
          <w:color w:val="000000"/>
        </w:rPr>
        <w:t>provocado una</w:t>
      </w:r>
      <w:r w:rsidR="00F67907" w:rsidRPr="00D5387D">
        <w:rPr>
          <w:rFonts w:asciiTheme="minorHAnsi" w:hAnsiTheme="minorHAnsi" w:cstheme="minorHAnsi"/>
          <w:color w:val="000000"/>
        </w:rPr>
        <w:t xml:space="preserve"> mayor demanda </w:t>
      </w:r>
      <w:r>
        <w:rPr>
          <w:rFonts w:asciiTheme="minorHAnsi" w:hAnsiTheme="minorHAnsi" w:cstheme="minorHAnsi"/>
          <w:color w:val="000000"/>
        </w:rPr>
        <w:t xml:space="preserve">de </w:t>
      </w:r>
      <w:r w:rsidR="00F67907" w:rsidRPr="00D5387D">
        <w:rPr>
          <w:rFonts w:asciiTheme="minorHAnsi" w:hAnsiTheme="minorHAnsi" w:cstheme="minorHAnsi"/>
          <w:color w:val="000000"/>
        </w:rPr>
        <w:t>recursos educativos digitales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especialmente </w:t>
      </w:r>
      <w:r w:rsidRPr="00D5387D">
        <w:rPr>
          <w:rFonts w:asciiTheme="minorHAnsi" w:hAnsiTheme="minorHAnsi" w:cstheme="minorHAnsi"/>
          <w:color w:val="000000"/>
        </w:rPr>
        <w:t>ap</w:t>
      </w:r>
      <w:r>
        <w:rPr>
          <w:rFonts w:asciiTheme="minorHAnsi" w:hAnsiTheme="minorHAnsi" w:cstheme="minorHAnsi"/>
          <w:color w:val="000000"/>
        </w:rPr>
        <w:t>licacione</w:t>
      </w:r>
      <w:r w:rsidRPr="00D5387D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>.</w:t>
      </w:r>
      <w:r w:rsidR="00F67907" w:rsidRPr="00D538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Estas ofrecen</w:t>
      </w:r>
      <w:r w:rsidR="00F67907" w:rsidRPr="00D5387D">
        <w:rPr>
          <w:rFonts w:asciiTheme="minorHAnsi" w:hAnsiTheme="minorHAnsi" w:cstheme="minorHAnsi"/>
          <w:color w:val="000000"/>
        </w:rPr>
        <w:t xml:space="preserve"> características (abiertas, flexibles e interactivas) </w:t>
      </w:r>
      <w:r>
        <w:rPr>
          <w:rFonts w:asciiTheme="minorHAnsi" w:hAnsiTheme="minorHAnsi" w:cstheme="minorHAnsi"/>
          <w:color w:val="000000"/>
        </w:rPr>
        <w:t xml:space="preserve">que ayudan a </w:t>
      </w:r>
      <w:r w:rsidRPr="00D5387D">
        <w:rPr>
          <w:rFonts w:asciiTheme="minorHAnsi" w:hAnsiTheme="minorHAnsi" w:cstheme="minorHAnsi"/>
          <w:color w:val="000000"/>
        </w:rPr>
        <w:t>fortalec</w:t>
      </w:r>
      <w:r>
        <w:rPr>
          <w:rFonts w:asciiTheme="minorHAnsi" w:hAnsiTheme="minorHAnsi" w:cstheme="minorHAnsi"/>
          <w:color w:val="000000"/>
        </w:rPr>
        <w:t>er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 xml:space="preserve">algunos campos </w:t>
      </w:r>
      <w:r>
        <w:rPr>
          <w:rFonts w:asciiTheme="minorHAnsi" w:hAnsiTheme="minorHAnsi" w:cstheme="minorHAnsi"/>
          <w:color w:val="000000"/>
        </w:rPr>
        <w:t>de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>la producción audiovisual</w:t>
      </w:r>
      <w:r>
        <w:rPr>
          <w:rFonts w:asciiTheme="minorHAnsi" w:hAnsiTheme="minorHAnsi" w:cstheme="minorHAnsi"/>
          <w:color w:val="000000"/>
        </w:rPr>
        <w:t>:</w:t>
      </w:r>
      <w:r w:rsidR="00F67907" w:rsidRPr="00D5387D">
        <w:rPr>
          <w:rFonts w:asciiTheme="minorHAnsi" w:hAnsiTheme="minorHAnsi" w:cstheme="minorHAnsi"/>
          <w:color w:val="000000"/>
        </w:rPr>
        <w:t xml:space="preserve"> autonomía, control y manejo del tiempo, autorregulación, interactividad con el medio, manejo apropiado de recursos, flexibilidad</w:t>
      </w:r>
      <w:r w:rsidR="004A215F"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dedicación</w:t>
      </w:r>
      <w:r w:rsidR="004A215F">
        <w:rPr>
          <w:rFonts w:asciiTheme="minorHAnsi" w:hAnsiTheme="minorHAnsi" w:cstheme="minorHAnsi"/>
          <w:color w:val="000000"/>
        </w:rPr>
        <w:t xml:space="preserve"> y</w:t>
      </w:r>
      <w:r w:rsidR="00F67907" w:rsidRPr="00D5387D">
        <w:rPr>
          <w:rFonts w:asciiTheme="minorHAnsi" w:hAnsiTheme="minorHAnsi" w:cstheme="minorHAnsi"/>
          <w:color w:val="000000"/>
        </w:rPr>
        <w:t xml:space="preserve"> diversidad, </w:t>
      </w:r>
      <w:r w:rsidR="004A215F">
        <w:rPr>
          <w:rFonts w:asciiTheme="minorHAnsi" w:hAnsiTheme="minorHAnsi" w:cstheme="minorHAnsi"/>
          <w:color w:val="000000"/>
        </w:rPr>
        <w:t xml:space="preserve">y el </w:t>
      </w:r>
      <w:r w:rsidR="00F67907" w:rsidRPr="00D5387D">
        <w:rPr>
          <w:rFonts w:asciiTheme="minorHAnsi" w:hAnsiTheme="minorHAnsi" w:cstheme="minorHAnsi"/>
          <w:color w:val="000000"/>
        </w:rPr>
        <w:t>trabajo individual o colaborativo.</w:t>
      </w:r>
    </w:p>
    <w:p w14:paraId="7588BE40" w14:textId="6A3B31AE" w:rsidR="00A12AA0" w:rsidRDefault="00F67907" w:rsidP="00321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b/>
          <w:color w:val="000000"/>
        </w:rPr>
        <w:lastRenderedPageBreak/>
        <w:t>Aprendizaje experiencial</w:t>
      </w:r>
      <w:r w:rsidR="006E079D">
        <w:rPr>
          <w:rFonts w:asciiTheme="minorHAnsi" w:hAnsiTheme="minorHAnsi" w:cstheme="minorHAnsi"/>
          <w:b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6E079D">
        <w:rPr>
          <w:rFonts w:asciiTheme="minorHAnsi" w:hAnsiTheme="minorHAnsi" w:cstheme="minorHAnsi"/>
          <w:color w:val="000000"/>
        </w:rPr>
        <w:t>Esta forma de</w:t>
      </w:r>
      <w:r w:rsidRPr="00D5387D">
        <w:rPr>
          <w:rFonts w:asciiTheme="minorHAnsi" w:hAnsiTheme="minorHAnsi" w:cstheme="minorHAnsi"/>
          <w:color w:val="000000"/>
        </w:rPr>
        <w:t xml:space="preserve"> aprendizaje ha venido </w:t>
      </w:r>
      <w:r w:rsidR="006E079D">
        <w:rPr>
          <w:rFonts w:asciiTheme="minorHAnsi" w:hAnsiTheme="minorHAnsi" w:cstheme="minorHAnsi"/>
          <w:color w:val="000000"/>
        </w:rPr>
        <w:t>recibiendo un</w:t>
      </w:r>
      <w:r w:rsidR="006E079D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gran eco en</w:t>
      </w:r>
      <w:r w:rsidR="006E079D">
        <w:rPr>
          <w:rFonts w:asciiTheme="minorHAnsi" w:hAnsiTheme="minorHAnsi" w:cstheme="minorHAnsi"/>
          <w:color w:val="000000"/>
        </w:rPr>
        <w:t>tre</w:t>
      </w:r>
      <w:r w:rsidRPr="00D5387D">
        <w:rPr>
          <w:rFonts w:asciiTheme="minorHAnsi" w:hAnsiTheme="minorHAnsi" w:cstheme="minorHAnsi"/>
          <w:color w:val="000000"/>
        </w:rPr>
        <w:t xml:space="preserve"> los medios formativo</w:t>
      </w:r>
      <w:r w:rsidR="006E079D">
        <w:rPr>
          <w:rFonts w:asciiTheme="minorHAnsi" w:hAnsiTheme="minorHAnsi" w:cstheme="minorHAnsi"/>
          <w:color w:val="000000"/>
        </w:rPr>
        <w:t>s</w:t>
      </w:r>
      <w:r w:rsidRPr="00D5387D">
        <w:rPr>
          <w:rFonts w:asciiTheme="minorHAnsi" w:hAnsiTheme="minorHAnsi" w:cstheme="minorHAnsi"/>
          <w:color w:val="000000"/>
        </w:rPr>
        <w:t>, independiente</w:t>
      </w:r>
      <w:r w:rsidR="00A07072">
        <w:rPr>
          <w:rFonts w:asciiTheme="minorHAnsi" w:hAnsiTheme="minorHAnsi" w:cstheme="minorHAnsi"/>
          <w:color w:val="000000"/>
        </w:rPr>
        <w:t>mente</w:t>
      </w:r>
      <w:r w:rsidRPr="00D5387D">
        <w:rPr>
          <w:rFonts w:asciiTheme="minorHAnsi" w:hAnsiTheme="minorHAnsi" w:cstheme="minorHAnsi"/>
          <w:color w:val="000000"/>
        </w:rPr>
        <w:t xml:space="preserve"> del área en </w:t>
      </w:r>
      <w:r w:rsidR="006E079D">
        <w:rPr>
          <w:rFonts w:asciiTheme="minorHAnsi" w:hAnsiTheme="minorHAnsi" w:cstheme="minorHAnsi"/>
          <w:color w:val="000000"/>
        </w:rPr>
        <w:t>la</w:t>
      </w:r>
      <w:r w:rsidR="006E079D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cual se desempeñ</w:t>
      </w:r>
      <w:r w:rsidR="006E079D">
        <w:rPr>
          <w:rFonts w:asciiTheme="minorHAnsi" w:hAnsiTheme="minorHAnsi" w:cstheme="minorHAnsi"/>
          <w:color w:val="000000"/>
        </w:rPr>
        <w:t>e.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A07072">
        <w:rPr>
          <w:rFonts w:asciiTheme="minorHAnsi" w:hAnsiTheme="minorHAnsi" w:cstheme="minorHAnsi"/>
          <w:color w:val="000000"/>
        </w:rPr>
        <w:t>H</w:t>
      </w:r>
      <w:r w:rsidR="006E079D">
        <w:rPr>
          <w:rFonts w:asciiTheme="minorHAnsi" w:hAnsiTheme="minorHAnsi" w:cstheme="minorHAnsi"/>
          <w:color w:val="000000"/>
        </w:rPr>
        <w:t xml:space="preserve">a sido </w:t>
      </w:r>
      <w:r w:rsidRPr="00D5387D">
        <w:rPr>
          <w:rFonts w:asciiTheme="minorHAnsi" w:hAnsiTheme="minorHAnsi" w:cstheme="minorHAnsi"/>
          <w:color w:val="000000"/>
        </w:rPr>
        <w:t xml:space="preserve">liderado por el teórico </w:t>
      </w:r>
      <w:r w:rsidRPr="00D5387D">
        <w:rPr>
          <w:rFonts w:asciiTheme="minorHAnsi" w:hAnsiTheme="minorHAnsi" w:cstheme="minorHAnsi"/>
        </w:rPr>
        <w:t>estadounidense</w:t>
      </w:r>
      <w:r w:rsidRPr="00D5387D">
        <w:rPr>
          <w:rFonts w:asciiTheme="minorHAnsi" w:hAnsiTheme="minorHAnsi" w:cstheme="minorHAnsi"/>
          <w:color w:val="000000"/>
        </w:rPr>
        <w:t xml:space="preserve"> David Kolb</w:t>
      </w:r>
      <w:r w:rsidR="006E079D">
        <w:rPr>
          <w:rFonts w:asciiTheme="minorHAnsi" w:hAnsiTheme="minorHAnsi" w:cstheme="minorHAnsi"/>
          <w:color w:val="000000"/>
        </w:rPr>
        <w:t>, que</w:t>
      </w:r>
      <w:r w:rsidRPr="00D5387D">
        <w:rPr>
          <w:rFonts w:asciiTheme="minorHAnsi" w:hAnsiTheme="minorHAnsi" w:cstheme="minorHAnsi"/>
          <w:color w:val="000000"/>
        </w:rPr>
        <w:t xml:space="preserve"> plantea cuatro momentos</w:t>
      </w:r>
      <w:r w:rsidR="006E079D">
        <w:rPr>
          <w:rFonts w:asciiTheme="minorHAnsi" w:hAnsiTheme="minorHAnsi" w:cstheme="minorHAnsi"/>
          <w:color w:val="000000"/>
        </w:rPr>
        <w:t xml:space="preserve"> para la realización del trabajo:</w:t>
      </w:r>
      <w:r w:rsidRPr="00D5387D">
        <w:rPr>
          <w:rFonts w:asciiTheme="minorHAnsi" w:hAnsiTheme="minorHAnsi" w:cstheme="minorHAnsi"/>
          <w:color w:val="000000"/>
        </w:rPr>
        <w:t xml:space="preserve"> inmersión inicial en la experimentación directa</w:t>
      </w:r>
      <w:r w:rsidR="006E079D">
        <w:rPr>
          <w:rFonts w:asciiTheme="minorHAnsi" w:hAnsiTheme="minorHAnsi" w:cstheme="minorHAnsi"/>
          <w:color w:val="000000"/>
        </w:rPr>
        <w:t>;</w:t>
      </w:r>
      <w:r w:rsidR="006E079D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en compañía del facilitador</w:t>
      </w:r>
      <w:r w:rsidR="006E079D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A12AA0">
        <w:rPr>
          <w:rFonts w:asciiTheme="minorHAnsi" w:hAnsiTheme="minorHAnsi" w:cstheme="minorHAnsi"/>
          <w:color w:val="000000"/>
        </w:rPr>
        <w:t xml:space="preserve">esta </w:t>
      </w:r>
      <w:r w:rsidRPr="00D5387D">
        <w:rPr>
          <w:rFonts w:asciiTheme="minorHAnsi" w:hAnsiTheme="minorHAnsi" w:cstheme="minorHAnsi"/>
          <w:color w:val="000000"/>
        </w:rPr>
        <w:t>es observada y analizada</w:t>
      </w:r>
      <w:r w:rsidR="006E079D">
        <w:rPr>
          <w:rFonts w:asciiTheme="minorHAnsi" w:hAnsiTheme="minorHAnsi" w:cstheme="minorHAnsi"/>
          <w:color w:val="000000"/>
        </w:rPr>
        <w:t>;</w:t>
      </w:r>
      <w:r w:rsidRPr="00D5387D">
        <w:rPr>
          <w:rFonts w:asciiTheme="minorHAnsi" w:hAnsiTheme="minorHAnsi" w:cstheme="minorHAnsi"/>
          <w:color w:val="000000"/>
        </w:rPr>
        <w:t xml:space="preserve"> formula</w:t>
      </w:r>
      <w:r w:rsidR="006E079D">
        <w:rPr>
          <w:rFonts w:asciiTheme="minorHAnsi" w:hAnsiTheme="minorHAnsi" w:cstheme="minorHAnsi"/>
          <w:color w:val="000000"/>
        </w:rPr>
        <w:t>ción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6E079D">
        <w:rPr>
          <w:rFonts w:asciiTheme="minorHAnsi" w:hAnsiTheme="minorHAnsi" w:cstheme="minorHAnsi"/>
          <w:color w:val="000000"/>
        </w:rPr>
        <w:t xml:space="preserve">de los </w:t>
      </w:r>
      <w:r w:rsidRPr="00D5387D">
        <w:rPr>
          <w:rFonts w:asciiTheme="minorHAnsi" w:hAnsiTheme="minorHAnsi" w:cstheme="minorHAnsi"/>
          <w:color w:val="000000"/>
        </w:rPr>
        <w:t xml:space="preserve">conceptos abstractos y explicativos con </w:t>
      </w:r>
      <w:r w:rsidR="006E079D">
        <w:rPr>
          <w:rFonts w:asciiTheme="minorHAnsi" w:hAnsiTheme="minorHAnsi" w:cstheme="minorHAnsi"/>
          <w:color w:val="000000"/>
        </w:rPr>
        <w:t>el</w:t>
      </w:r>
      <w:r w:rsidRPr="00D5387D">
        <w:rPr>
          <w:rFonts w:asciiTheme="minorHAnsi" w:hAnsiTheme="minorHAnsi" w:cstheme="minorHAnsi"/>
          <w:color w:val="000000"/>
        </w:rPr>
        <w:t xml:space="preserve"> profesional que l</w:t>
      </w:r>
      <w:r w:rsidR="00A12AA0">
        <w:rPr>
          <w:rFonts w:asciiTheme="minorHAnsi" w:hAnsiTheme="minorHAnsi" w:cstheme="minorHAnsi"/>
          <w:color w:val="000000"/>
        </w:rPr>
        <w:t>o</w:t>
      </w:r>
      <w:r w:rsidRPr="00D5387D">
        <w:rPr>
          <w:rFonts w:asciiTheme="minorHAnsi" w:hAnsiTheme="minorHAnsi" w:cstheme="minorHAnsi"/>
          <w:color w:val="000000"/>
        </w:rPr>
        <w:t xml:space="preserve"> lidera</w:t>
      </w:r>
      <w:r w:rsidR="006E079D">
        <w:rPr>
          <w:rFonts w:asciiTheme="minorHAnsi" w:hAnsiTheme="minorHAnsi" w:cstheme="minorHAnsi"/>
          <w:color w:val="000000"/>
        </w:rPr>
        <w:t>;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A07072">
        <w:rPr>
          <w:rFonts w:asciiTheme="minorHAnsi" w:hAnsiTheme="minorHAnsi" w:cstheme="minorHAnsi"/>
          <w:color w:val="000000"/>
        </w:rPr>
        <w:t xml:space="preserve">y </w:t>
      </w:r>
      <w:r w:rsidR="00A12AA0">
        <w:rPr>
          <w:rFonts w:asciiTheme="minorHAnsi" w:hAnsiTheme="minorHAnsi" w:cstheme="minorHAnsi"/>
          <w:color w:val="000000"/>
        </w:rPr>
        <w:t>vuelta</w:t>
      </w:r>
      <w:r w:rsidRPr="00D5387D">
        <w:rPr>
          <w:rFonts w:asciiTheme="minorHAnsi" w:hAnsiTheme="minorHAnsi" w:cstheme="minorHAnsi"/>
          <w:color w:val="000000"/>
        </w:rPr>
        <w:t xml:space="preserve"> sobre la acción</w:t>
      </w:r>
      <w:r w:rsidR="00A12AA0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A12AA0">
        <w:rPr>
          <w:rFonts w:asciiTheme="minorHAnsi" w:hAnsiTheme="minorHAnsi" w:cstheme="minorHAnsi"/>
          <w:color w:val="000000"/>
        </w:rPr>
        <w:t>aplicando</w:t>
      </w:r>
      <w:r w:rsidRPr="00D5387D">
        <w:rPr>
          <w:rFonts w:asciiTheme="minorHAnsi" w:hAnsiTheme="minorHAnsi" w:cstheme="minorHAnsi"/>
          <w:color w:val="000000"/>
        </w:rPr>
        <w:t xml:space="preserve"> un sentido lógico.</w:t>
      </w:r>
    </w:p>
    <w:p w14:paraId="5770F6BB" w14:textId="565F29E2" w:rsidR="00EB3A45" w:rsidRPr="00D5387D" w:rsidRDefault="00A12AA0" w:rsidP="00321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39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F67907" w:rsidRPr="00D5387D">
        <w:rPr>
          <w:rFonts w:asciiTheme="minorHAnsi" w:hAnsiTheme="minorHAnsi" w:cstheme="minorHAnsi"/>
          <w:color w:val="000000"/>
        </w:rPr>
        <w:t xml:space="preserve">olicitarle a un participante la creación de un filminuto sin guion, </w:t>
      </w:r>
      <w:r>
        <w:rPr>
          <w:rFonts w:asciiTheme="minorHAnsi" w:hAnsiTheme="minorHAnsi" w:cstheme="minorHAnsi"/>
          <w:color w:val="000000"/>
        </w:rPr>
        <w:t>escaleta</w:t>
      </w:r>
      <w:r w:rsidR="00F67907" w:rsidRPr="00D5387D">
        <w:rPr>
          <w:rFonts w:asciiTheme="minorHAnsi" w:hAnsiTheme="minorHAnsi" w:cstheme="minorHAnsi"/>
          <w:color w:val="000000"/>
        </w:rPr>
        <w:t>, escenario o temática, implicará de entrada unas características básicas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como </w:t>
      </w:r>
      <w:r>
        <w:rPr>
          <w:rFonts w:asciiTheme="minorHAnsi" w:hAnsiTheme="minorHAnsi" w:cstheme="minorHAnsi"/>
          <w:color w:val="000000"/>
        </w:rPr>
        <w:t xml:space="preserve">la de </w:t>
      </w:r>
      <w:r w:rsidR="00F67907" w:rsidRPr="00D5387D">
        <w:rPr>
          <w:rFonts w:asciiTheme="minorHAnsi" w:hAnsiTheme="minorHAnsi" w:cstheme="minorHAnsi"/>
          <w:color w:val="000000"/>
        </w:rPr>
        <w:t>narrar una historia en un minuto con principio y final</w:t>
      </w:r>
      <w:r>
        <w:rPr>
          <w:rFonts w:asciiTheme="minorHAnsi" w:hAnsiTheme="minorHAnsi" w:cstheme="minorHAnsi"/>
          <w:color w:val="000000"/>
        </w:rPr>
        <w:t>.</w:t>
      </w:r>
      <w:r w:rsidR="00F67907" w:rsidRPr="00D538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</w:t>
      </w:r>
      <w:r w:rsidR="00F67907" w:rsidRPr="00D5387D">
        <w:rPr>
          <w:rFonts w:asciiTheme="minorHAnsi" w:hAnsiTheme="minorHAnsi" w:cstheme="minorHAnsi"/>
          <w:color w:val="000000"/>
        </w:rPr>
        <w:t xml:space="preserve">sto podría llevar al participante </w:t>
      </w:r>
      <w:r>
        <w:rPr>
          <w:rFonts w:asciiTheme="minorHAnsi" w:hAnsiTheme="minorHAnsi" w:cstheme="minorHAnsi"/>
          <w:color w:val="000000"/>
        </w:rPr>
        <w:t xml:space="preserve">a </w:t>
      </w:r>
      <w:r w:rsidR="00F67907" w:rsidRPr="00D5387D">
        <w:rPr>
          <w:rFonts w:asciiTheme="minorHAnsi" w:hAnsiTheme="minorHAnsi" w:cstheme="minorHAnsi"/>
          <w:color w:val="000000"/>
        </w:rPr>
        <w:t>una experiencia cargada de pasos fallidos o de posibles aciertos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que al ser </w:t>
      </w:r>
      <w:r>
        <w:rPr>
          <w:rFonts w:asciiTheme="minorHAnsi" w:hAnsiTheme="minorHAnsi" w:cstheme="minorHAnsi"/>
          <w:color w:val="000000"/>
        </w:rPr>
        <w:t>analizados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>por el formador permitirá</w:t>
      </w:r>
      <w:r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un mejor desempeño</w:t>
      </w:r>
      <w:r w:rsidR="00F67907" w:rsidRPr="00D5387D">
        <w:rPr>
          <w:rFonts w:asciiTheme="minorHAnsi" w:hAnsiTheme="minorHAnsi" w:cstheme="minorHAnsi"/>
          <w:color w:val="000000"/>
        </w:rPr>
        <w:t xml:space="preserve"> en </w:t>
      </w:r>
      <w:r>
        <w:rPr>
          <w:rFonts w:asciiTheme="minorHAnsi" w:hAnsiTheme="minorHAnsi" w:cstheme="minorHAnsi"/>
          <w:color w:val="000000"/>
        </w:rPr>
        <w:t>l</w:t>
      </w:r>
      <w:r w:rsidRPr="00D5387D">
        <w:rPr>
          <w:rFonts w:asciiTheme="minorHAnsi" w:hAnsiTheme="minorHAnsi" w:cstheme="minorHAnsi"/>
          <w:color w:val="000000"/>
        </w:rPr>
        <w:t xml:space="preserve">a </w:t>
      </w:r>
      <w:r w:rsidR="00F67907" w:rsidRPr="00D5387D">
        <w:rPr>
          <w:rFonts w:asciiTheme="minorHAnsi" w:hAnsiTheme="minorHAnsi" w:cstheme="minorHAnsi"/>
          <w:color w:val="000000"/>
        </w:rPr>
        <w:t>siguiente ocasión.</w:t>
      </w:r>
    </w:p>
    <w:p w14:paraId="3954F18A" w14:textId="76A75BD7" w:rsidR="00EB3A45" w:rsidRPr="00D5387D" w:rsidRDefault="00F67907" w:rsidP="006E31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</w:rPr>
      </w:pPr>
      <w:r w:rsidRPr="00A12AA0">
        <w:rPr>
          <w:rFonts w:asciiTheme="minorHAnsi" w:hAnsiTheme="minorHAnsi" w:cstheme="minorHAnsi"/>
          <w:b/>
          <w:color w:val="000000"/>
        </w:rPr>
        <w:t>Acompañamiento presencial y virtual</w:t>
      </w:r>
      <w:r w:rsidR="00A12AA0" w:rsidRPr="00A12AA0">
        <w:rPr>
          <w:rFonts w:asciiTheme="minorHAnsi" w:hAnsiTheme="minorHAnsi" w:cstheme="minorHAnsi"/>
          <w:b/>
          <w:color w:val="000000"/>
        </w:rPr>
        <w:t>.</w:t>
      </w:r>
      <w:r w:rsidR="00A12AA0" w:rsidRPr="00A12AA0">
        <w:rPr>
          <w:rFonts w:asciiTheme="minorHAnsi" w:hAnsiTheme="minorHAnsi" w:cstheme="minorHAnsi"/>
          <w:color w:val="000000"/>
        </w:rPr>
        <w:t xml:space="preserve"> </w:t>
      </w:r>
      <w:r w:rsidR="00CF5101">
        <w:rPr>
          <w:rFonts w:asciiTheme="minorHAnsi" w:hAnsiTheme="minorHAnsi" w:cstheme="minorHAnsi"/>
          <w:color w:val="000000"/>
        </w:rPr>
        <w:t>E</w:t>
      </w:r>
      <w:r w:rsidR="00CF5101" w:rsidRPr="00D5387D">
        <w:rPr>
          <w:rFonts w:asciiTheme="minorHAnsi" w:hAnsiTheme="minorHAnsi" w:cstheme="minorHAnsi"/>
          <w:color w:val="000000"/>
        </w:rPr>
        <w:t>n las diferentes prácticas que se emprendan,</w:t>
      </w:r>
      <w:r w:rsidR="00CF5101">
        <w:rPr>
          <w:rFonts w:asciiTheme="minorHAnsi" w:hAnsiTheme="minorHAnsi" w:cstheme="minorHAnsi"/>
          <w:color w:val="000000"/>
        </w:rPr>
        <w:t xml:space="preserve"> e</w:t>
      </w:r>
      <w:r w:rsidRPr="00D5387D">
        <w:rPr>
          <w:rFonts w:asciiTheme="minorHAnsi" w:hAnsiTheme="minorHAnsi" w:cstheme="minorHAnsi"/>
          <w:color w:val="000000"/>
        </w:rPr>
        <w:t>s posible contar con estrategias que faciliten los procesos de formación en competencias artísticas</w:t>
      </w:r>
      <w:r w:rsidR="00CF5101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CF5101">
        <w:rPr>
          <w:rFonts w:asciiTheme="minorHAnsi" w:hAnsiTheme="minorHAnsi" w:cstheme="minorHAnsi"/>
          <w:color w:val="000000"/>
        </w:rPr>
        <w:t>que pueden ser</w:t>
      </w:r>
      <w:r w:rsidRPr="00D5387D">
        <w:rPr>
          <w:rFonts w:asciiTheme="minorHAnsi" w:hAnsiTheme="minorHAnsi" w:cstheme="minorHAnsi"/>
          <w:color w:val="000000"/>
        </w:rPr>
        <w:t xml:space="preserve"> a partir de mentorías o espacios para la construcción colaborativa. Estos acompañamientos ser</w:t>
      </w:r>
      <w:r w:rsidR="00A07072">
        <w:rPr>
          <w:rFonts w:asciiTheme="minorHAnsi" w:hAnsiTheme="minorHAnsi" w:cstheme="minorHAnsi"/>
          <w:color w:val="000000"/>
        </w:rPr>
        <w:t>án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CF5101">
        <w:rPr>
          <w:rFonts w:asciiTheme="minorHAnsi" w:hAnsiTheme="minorHAnsi" w:cstheme="minorHAnsi"/>
          <w:color w:val="000000"/>
        </w:rPr>
        <w:t xml:space="preserve">dados </w:t>
      </w:r>
      <w:r w:rsidRPr="00D5387D">
        <w:rPr>
          <w:rFonts w:asciiTheme="minorHAnsi" w:hAnsiTheme="minorHAnsi" w:cstheme="minorHAnsi"/>
          <w:color w:val="000000"/>
        </w:rPr>
        <w:t xml:space="preserve">por expertos en las temáticas en las </w:t>
      </w:r>
      <w:r w:rsidR="00CF5101">
        <w:rPr>
          <w:rFonts w:asciiTheme="minorHAnsi" w:hAnsiTheme="minorHAnsi" w:cstheme="minorHAnsi"/>
          <w:color w:val="000000"/>
        </w:rPr>
        <w:t>cuales</w:t>
      </w:r>
      <w:r w:rsidR="00CF5101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se plantean los retos o desafíos a alcanzar</w:t>
      </w:r>
      <w:r w:rsidR="00CF5101">
        <w:rPr>
          <w:rFonts w:asciiTheme="minorHAnsi" w:hAnsiTheme="minorHAnsi" w:cstheme="minorHAnsi"/>
          <w:color w:val="000000"/>
        </w:rPr>
        <w:t>;</w:t>
      </w:r>
      <w:r w:rsidRPr="00D5387D">
        <w:rPr>
          <w:rFonts w:asciiTheme="minorHAnsi" w:hAnsiTheme="minorHAnsi" w:cstheme="minorHAnsi"/>
          <w:color w:val="000000"/>
        </w:rPr>
        <w:t xml:space="preserve"> o por el mismo maestro</w:t>
      </w:r>
      <w:r w:rsidR="00CF5101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sugiriendo desde su experiencia de vida y aprendizaje qu</w:t>
      </w:r>
      <w:r w:rsidR="00CF5101">
        <w:rPr>
          <w:rFonts w:asciiTheme="minorHAnsi" w:hAnsiTheme="minorHAnsi" w:cstheme="minorHAnsi"/>
          <w:color w:val="000000"/>
        </w:rPr>
        <w:t>é</w:t>
      </w:r>
      <w:r w:rsidRPr="00D5387D">
        <w:rPr>
          <w:rFonts w:asciiTheme="minorHAnsi" w:hAnsiTheme="minorHAnsi" w:cstheme="minorHAnsi"/>
          <w:color w:val="000000"/>
        </w:rPr>
        <w:t xml:space="preserve"> hacer o cómo proceder.</w:t>
      </w:r>
    </w:p>
    <w:p w14:paraId="75AFCCAA" w14:textId="7D151CE9" w:rsidR="00EB3A45" w:rsidRPr="00D5387D" w:rsidRDefault="00CF5101" w:rsidP="00003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39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F67907" w:rsidRPr="00D5387D">
        <w:rPr>
          <w:rFonts w:asciiTheme="minorHAnsi" w:hAnsiTheme="minorHAnsi" w:cstheme="minorHAnsi"/>
          <w:color w:val="000000"/>
        </w:rPr>
        <w:t xml:space="preserve">ueden incluirse encuentros sincrónicos </w:t>
      </w:r>
      <w:r w:rsidR="00A07072">
        <w:rPr>
          <w:rFonts w:asciiTheme="minorHAnsi" w:hAnsiTheme="minorHAnsi" w:cstheme="minorHAnsi"/>
          <w:color w:val="000000"/>
        </w:rPr>
        <w:t>(</w:t>
      </w:r>
      <w:r w:rsidR="00F67907" w:rsidRPr="00D5387D">
        <w:rPr>
          <w:rFonts w:asciiTheme="minorHAnsi" w:hAnsiTheme="minorHAnsi" w:cstheme="minorHAnsi"/>
          <w:color w:val="000000"/>
        </w:rPr>
        <w:t>como videollamadas o conferencias</w:t>
      </w:r>
      <w:r w:rsidR="00A07072">
        <w:rPr>
          <w:rFonts w:asciiTheme="minorHAnsi" w:hAnsiTheme="minorHAnsi" w:cstheme="minorHAnsi"/>
          <w:color w:val="000000"/>
        </w:rPr>
        <w:t>)</w:t>
      </w:r>
      <w:r w:rsidR="00F67907" w:rsidRPr="00D5387D">
        <w:rPr>
          <w:rFonts w:asciiTheme="minorHAnsi" w:hAnsiTheme="minorHAnsi" w:cstheme="minorHAnsi"/>
          <w:color w:val="000000"/>
        </w:rPr>
        <w:t xml:space="preserve"> de expertos</w:t>
      </w:r>
      <w:r w:rsidR="00A07072"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a través de diferentes plataformas de comunicación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y sugerir otros recursos asincrónicos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como tutoriales, páginas de simuladores o prototipado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y </w:t>
      </w:r>
      <w:r>
        <w:rPr>
          <w:rFonts w:asciiTheme="minorHAnsi" w:hAnsiTheme="minorHAnsi" w:cstheme="minorHAnsi"/>
          <w:color w:val="000000"/>
        </w:rPr>
        <w:t>programas</w:t>
      </w:r>
      <w:r w:rsidR="00F67907" w:rsidRPr="00D538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F67907" w:rsidRPr="00D5387D">
        <w:rPr>
          <w:rFonts w:asciiTheme="minorHAnsi" w:hAnsiTheme="minorHAnsi" w:cstheme="minorHAnsi"/>
          <w:color w:val="000000"/>
        </w:rPr>
        <w:t>contenidos libres</w:t>
      </w:r>
      <w:r w:rsidR="00A07072">
        <w:rPr>
          <w:rFonts w:asciiTheme="minorHAnsi" w:hAnsiTheme="minorHAnsi" w:cstheme="minorHAnsi"/>
          <w:color w:val="000000"/>
        </w:rPr>
        <w:t>;</w:t>
      </w:r>
      <w:r w:rsidR="00F67907" w:rsidRPr="00D5387D">
        <w:rPr>
          <w:rFonts w:asciiTheme="minorHAnsi" w:hAnsiTheme="minorHAnsi" w:cstheme="minorHAnsi"/>
          <w:color w:val="000000"/>
        </w:rPr>
        <w:t xml:space="preserve"> para el proceso de enseñanza-aprendizaje sin ningún tipo de restricción</w:t>
      </w:r>
      <w:r>
        <w:rPr>
          <w:rFonts w:asciiTheme="minorHAnsi" w:hAnsiTheme="minorHAnsi" w:cstheme="minorHAnsi"/>
          <w:color w:val="000000"/>
        </w:rPr>
        <w:t>,</w:t>
      </w:r>
      <w:r w:rsidR="00F67907" w:rsidRPr="00D5387D">
        <w:rPr>
          <w:rFonts w:asciiTheme="minorHAnsi" w:hAnsiTheme="minorHAnsi" w:cstheme="minorHAnsi"/>
          <w:color w:val="000000"/>
        </w:rPr>
        <w:t xml:space="preserve"> independiente</w:t>
      </w:r>
      <w:r>
        <w:rPr>
          <w:rFonts w:asciiTheme="minorHAnsi" w:hAnsiTheme="minorHAnsi" w:cstheme="minorHAnsi"/>
          <w:color w:val="000000"/>
        </w:rPr>
        <w:t>mente</w:t>
      </w:r>
      <w:r w:rsidR="00F67907" w:rsidRPr="00D5387D">
        <w:rPr>
          <w:rFonts w:asciiTheme="minorHAnsi" w:hAnsiTheme="minorHAnsi" w:cstheme="minorHAnsi"/>
          <w:color w:val="000000"/>
        </w:rPr>
        <w:t xml:space="preserve"> del contexto en el cual </w:t>
      </w:r>
      <w:r>
        <w:rPr>
          <w:rFonts w:asciiTheme="minorHAnsi" w:hAnsiTheme="minorHAnsi" w:cstheme="minorHAnsi"/>
          <w:color w:val="000000"/>
        </w:rPr>
        <w:t xml:space="preserve">se </w:t>
      </w:r>
      <w:r w:rsidR="00F67907" w:rsidRPr="00D5387D">
        <w:rPr>
          <w:rFonts w:asciiTheme="minorHAnsi" w:hAnsiTheme="minorHAnsi" w:cstheme="minorHAnsi"/>
          <w:color w:val="000000"/>
        </w:rPr>
        <w:t>habite.</w:t>
      </w:r>
    </w:p>
    <w:p w14:paraId="744B95F5" w14:textId="77777777" w:rsidR="00EB3A45" w:rsidRPr="00D5387D" w:rsidRDefault="00EB3A45" w:rsidP="006E31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14:paraId="12C4D01E" w14:textId="536F71C2" w:rsidR="00EB3A45" w:rsidRPr="00D5387D" w:rsidRDefault="00F67907" w:rsidP="006E31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>Como se describió al principio del presente texto, estos elementos son sugeridos y pueden articularse de diferentes maneras</w:t>
      </w:r>
      <w:r w:rsidR="00854414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854414">
        <w:rPr>
          <w:rFonts w:asciiTheme="minorHAnsi" w:hAnsiTheme="minorHAnsi" w:cstheme="minorHAnsi"/>
          <w:color w:val="000000"/>
        </w:rPr>
        <w:t>Además,</w:t>
      </w:r>
      <w:r w:rsidRPr="00D5387D">
        <w:rPr>
          <w:rFonts w:asciiTheme="minorHAnsi" w:hAnsiTheme="minorHAnsi" w:cstheme="minorHAnsi"/>
          <w:color w:val="000000"/>
        </w:rPr>
        <w:t xml:space="preserve"> permiten promover la participación colectiva de estudiantes y educadores en torno al desarrollo de </w:t>
      </w:r>
      <w:r w:rsidR="00DA5B86">
        <w:rPr>
          <w:rFonts w:asciiTheme="minorHAnsi" w:hAnsiTheme="minorHAnsi" w:cstheme="minorHAnsi"/>
          <w:color w:val="000000"/>
        </w:rPr>
        <w:t xml:space="preserve">las </w:t>
      </w:r>
      <w:r w:rsidRPr="00D5387D">
        <w:rPr>
          <w:rFonts w:asciiTheme="minorHAnsi" w:hAnsiTheme="minorHAnsi" w:cstheme="minorHAnsi"/>
          <w:color w:val="000000"/>
        </w:rPr>
        <w:t>competencias audiovisuales</w:t>
      </w:r>
      <w:r w:rsidR="00DA5B86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>S</w:t>
      </w:r>
      <w:r w:rsidRPr="00D5387D">
        <w:rPr>
          <w:rFonts w:asciiTheme="minorHAnsi" w:hAnsiTheme="minorHAnsi" w:cstheme="minorHAnsi"/>
          <w:color w:val="000000"/>
        </w:rPr>
        <w:t xml:space="preserve">in </w:t>
      </w:r>
      <w:r w:rsidRPr="00D5387D">
        <w:rPr>
          <w:rFonts w:asciiTheme="minorHAnsi" w:hAnsiTheme="minorHAnsi" w:cstheme="minorHAnsi"/>
          <w:color w:val="000000"/>
        </w:rPr>
        <w:lastRenderedPageBreak/>
        <w:t>embargo, es muy importante señalar que</w:t>
      </w:r>
      <w:r w:rsidR="00A07072" w:rsidRPr="00D5387D">
        <w:rPr>
          <w:rFonts w:asciiTheme="minorHAnsi" w:hAnsiTheme="minorHAnsi" w:cstheme="minorHAnsi"/>
          <w:color w:val="000000"/>
        </w:rPr>
        <w:t xml:space="preserve"> estos componente</w:t>
      </w:r>
      <w:r w:rsidR="00A07072">
        <w:rPr>
          <w:rFonts w:asciiTheme="minorHAnsi" w:hAnsiTheme="minorHAnsi" w:cstheme="minorHAnsi"/>
          <w:color w:val="000000"/>
        </w:rPr>
        <w:t>s</w:t>
      </w:r>
      <w:r w:rsidRPr="00D5387D">
        <w:rPr>
          <w:rFonts w:asciiTheme="minorHAnsi" w:hAnsiTheme="minorHAnsi" w:cstheme="minorHAnsi"/>
          <w:color w:val="000000"/>
        </w:rPr>
        <w:t xml:space="preserve"> carecería</w:t>
      </w:r>
      <w:r w:rsidR="00DA5B86">
        <w:rPr>
          <w:rFonts w:asciiTheme="minorHAnsi" w:hAnsiTheme="minorHAnsi" w:cstheme="minorHAnsi"/>
          <w:color w:val="000000"/>
        </w:rPr>
        <w:t>n</w:t>
      </w:r>
      <w:r w:rsidRPr="00D5387D">
        <w:rPr>
          <w:rFonts w:asciiTheme="minorHAnsi" w:hAnsiTheme="minorHAnsi" w:cstheme="minorHAnsi"/>
          <w:color w:val="000000"/>
        </w:rPr>
        <w:t xml:space="preserve"> de sentido si los contenidos propuestos para </w:t>
      </w:r>
      <w:r w:rsidR="00DA5B86">
        <w:rPr>
          <w:rFonts w:asciiTheme="minorHAnsi" w:hAnsiTheme="minorHAnsi" w:cstheme="minorHAnsi"/>
          <w:color w:val="000000"/>
        </w:rPr>
        <w:t>su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dinamización se aleja</w:t>
      </w:r>
      <w:r w:rsidR="00DA5B86">
        <w:rPr>
          <w:rFonts w:asciiTheme="minorHAnsi" w:hAnsiTheme="minorHAnsi" w:cstheme="minorHAnsi"/>
          <w:color w:val="000000"/>
        </w:rPr>
        <w:t>ra</w:t>
      </w:r>
      <w:r w:rsidRPr="00D5387D">
        <w:rPr>
          <w:rFonts w:asciiTheme="minorHAnsi" w:hAnsiTheme="minorHAnsi" w:cstheme="minorHAnsi"/>
          <w:color w:val="000000"/>
        </w:rPr>
        <w:t>n de la mediación tecnológica</w:t>
      </w:r>
      <w:r w:rsidR="00DA5B86">
        <w:rPr>
          <w:rFonts w:asciiTheme="minorHAnsi" w:hAnsiTheme="minorHAnsi" w:cstheme="minorHAnsi"/>
          <w:color w:val="000000"/>
        </w:rPr>
        <w:t>;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 xml:space="preserve">y </w:t>
      </w:r>
      <w:r w:rsidRPr="00D5387D">
        <w:rPr>
          <w:rFonts w:asciiTheme="minorHAnsi" w:hAnsiTheme="minorHAnsi" w:cstheme="minorHAnsi"/>
          <w:color w:val="000000"/>
        </w:rPr>
        <w:t>escapa</w:t>
      </w:r>
      <w:r w:rsidR="00DA5B86">
        <w:rPr>
          <w:rFonts w:asciiTheme="minorHAnsi" w:hAnsiTheme="minorHAnsi" w:cstheme="minorHAnsi"/>
          <w:color w:val="000000"/>
        </w:rPr>
        <w:t>ra</w:t>
      </w:r>
      <w:r w:rsidRPr="00D5387D">
        <w:rPr>
          <w:rFonts w:asciiTheme="minorHAnsi" w:hAnsiTheme="minorHAnsi" w:cstheme="minorHAnsi"/>
          <w:color w:val="000000"/>
        </w:rPr>
        <w:t xml:space="preserve">n a la indagación, construcción </w:t>
      </w:r>
      <w:r w:rsidR="00DA5B86">
        <w:rPr>
          <w:rFonts w:asciiTheme="minorHAnsi" w:hAnsiTheme="minorHAnsi" w:cstheme="minorHAnsi"/>
          <w:color w:val="000000"/>
        </w:rPr>
        <w:t>e</w:t>
      </w:r>
      <w:r w:rsidRPr="00D5387D">
        <w:rPr>
          <w:rFonts w:asciiTheme="minorHAnsi" w:hAnsiTheme="minorHAnsi" w:cstheme="minorHAnsi"/>
          <w:color w:val="000000"/>
        </w:rPr>
        <w:t xml:space="preserve"> innovación</w:t>
      </w:r>
      <w:r w:rsidR="00DA5B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y a promover en los participantes la posibilidad de sentirse protagonistas en </w:t>
      </w:r>
      <w:r w:rsidR="00DA5B86">
        <w:rPr>
          <w:rFonts w:asciiTheme="minorHAnsi" w:hAnsiTheme="minorHAnsi" w:cstheme="minorHAnsi"/>
          <w:color w:val="000000"/>
        </w:rPr>
        <w:t>el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proceso de articular su conocimiento al mundo real</w:t>
      </w:r>
      <w:r w:rsidR="00DA5B86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>Es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menester </w:t>
      </w:r>
      <w:r w:rsidR="00DA5B86">
        <w:rPr>
          <w:rFonts w:asciiTheme="minorHAnsi" w:hAnsiTheme="minorHAnsi" w:cstheme="minorHAnsi"/>
          <w:color w:val="000000"/>
        </w:rPr>
        <w:t>que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quien lidere el acto pedagógico propici</w:t>
      </w:r>
      <w:r w:rsidR="00DA5B86">
        <w:rPr>
          <w:rFonts w:asciiTheme="minorHAnsi" w:hAnsiTheme="minorHAnsi" w:cstheme="minorHAnsi"/>
          <w:color w:val="000000"/>
        </w:rPr>
        <w:t>e</w:t>
      </w:r>
      <w:r w:rsidRPr="00D5387D">
        <w:rPr>
          <w:rFonts w:asciiTheme="minorHAnsi" w:hAnsiTheme="minorHAnsi" w:cstheme="minorHAnsi"/>
          <w:color w:val="000000"/>
        </w:rPr>
        <w:t xml:space="preserve"> espacios y escenarios en los cuales pueda practicarse la creación de contenidos audiovisuales con</w:t>
      </w:r>
      <w:r w:rsidR="00DA5B86">
        <w:rPr>
          <w:rFonts w:asciiTheme="minorHAnsi" w:hAnsiTheme="minorHAnsi" w:cstheme="minorHAnsi"/>
          <w:color w:val="000000"/>
        </w:rPr>
        <w:t>ectados</w:t>
      </w:r>
      <w:r w:rsidRPr="00D5387D">
        <w:rPr>
          <w:rFonts w:asciiTheme="minorHAnsi" w:hAnsiTheme="minorHAnsi" w:cstheme="minorHAnsi"/>
          <w:color w:val="000000"/>
        </w:rPr>
        <w:t xml:space="preserve"> al ser del participante</w:t>
      </w:r>
      <w:r w:rsidR="00DA5B86">
        <w:rPr>
          <w:rFonts w:asciiTheme="minorHAnsi" w:hAnsiTheme="minorHAnsi" w:cstheme="minorHAnsi"/>
          <w:color w:val="000000"/>
        </w:rPr>
        <w:t>.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 xml:space="preserve">Esto </w:t>
      </w:r>
      <w:r w:rsidRPr="00D5387D">
        <w:rPr>
          <w:rFonts w:asciiTheme="minorHAnsi" w:hAnsiTheme="minorHAnsi" w:cstheme="minorHAnsi"/>
          <w:color w:val="000000"/>
        </w:rPr>
        <w:t>facilitaría</w:t>
      </w:r>
      <w:r w:rsidR="00DA5B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sin lugar a duda</w:t>
      </w:r>
      <w:r w:rsidR="00DA5B86">
        <w:rPr>
          <w:rFonts w:asciiTheme="minorHAnsi" w:hAnsiTheme="minorHAnsi" w:cstheme="minorHAnsi"/>
          <w:color w:val="000000"/>
        </w:rPr>
        <w:t>s,</w:t>
      </w:r>
      <w:r w:rsidRPr="00D5387D">
        <w:rPr>
          <w:rFonts w:asciiTheme="minorHAnsi" w:hAnsiTheme="minorHAnsi" w:cstheme="minorHAnsi"/>
          <w:color w:val="000000"/>
        </w:rPr>
        <w:t xml:space="preserve"> la mirada, la técnica y la capacidad de producción.</w:t>
      </w:r>
    </w:p>
    <w:p w14:paraId="2370C8F8" w14:textId="4054D416" w:rsidR="00D5387D" w:rsidRPr="00D5387D" w:rsidRDefault="00F67907" w:rsidP="00067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t xml:space="preserve">No </w:t>
      </w:r>
      <w:r w:rsidR="00DA5B86">
        <w:rPr>
          <w:rFonts w:asciiTheme="minorHAnsi" w:hAnsiTheme="minorHAnsi" w:cstheme="minorHAnsi"/>
          <w:color w:val="000000"/>
        </w:rPr>
        <w:t>está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 xml:space="preserve">por </w:t>
      </w:r>
      <w:r w:rsidRPr="00D5387D">
        <w:rPr>
          <w:rFonts w:asciiTheme="minorHAnsi" w:hAnsiTheme="minorHAnsi" w:cstheme="minorHAnsi"/>
          <w:color w:val="000000"/>
        </w:rPr>
        <w:t xml:space="preserve">demás recordar la </w:t>
      </w:r>
      <w:r w:rsidRPr="00D5387D">
        <w:rPr>
          <w:rFonts w:asciiTheme="minorHAnsi" w:hAnsiTheme="minorHAnsi" w:cstheme="minorHAnsi"/>
        </w:rPr>
        <w:t>importancia</w:t>
      </w:r>
      <w:r w:rsidRPr="00D5387D">
        <w:rPr>
          <w:rFonts w:asciiTheme="minorHAnsi" w:hAnsiTheme="minorHAnsi" w:cstheme="minorHAnsi"/>
          <w:color w:val="000000"/>
        </w:rPr>
        <w:t xml:space="preserve"> de </w:t>
      </w:r>
      <w:r w:rsidR="00DA5B86">
        <w:rPr>
          <w:rFonts w:asciiTheme="minorHAnsi" w:hAnsiTheme="minorHAnsi" w:cstheme="minorHAnsi"/>
          <w:color w:val="000000"/>
        </w:rPr>
        <w:t>hacer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una lectura del contexto </w:t>
      </w:r>
      <w:r w:rsidR="00DA5B86">
        <w:rPr>
          <w:rFonts w:asciiTheme="minorHAnsi" w:hAnsiTheme="minorHAnsi" w:cstheme="minorHAnsi"/>
          <w:color w:val="000000"/>
        </w:rPr>
        <w:t>y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>comprender las formas de relacionarse</w:t>
      </w:r>
      <w:r w:rsidR="00DA5B86">
        <w:rPr>
          <w:rFonts w:asciiTheme="minorHAnsi" w:hAnsiTheme="minorHAnsi" w:cstheme="minorHAnsi"/>
          <w:color w:val="000000"/>
        </w:rPr>
        <w:t>;</w:t>
      </w:r>
      <w:r w:rsidRPr="00D5387D">
        <w:rPr>
          <w:rFonts w:asciiTheme="minorHAnsi" w:hAnsiTheme="minorHAnsi" w:cstheme="minorHAnsi"/>
          <w:color w:val="000000"/>
        </w:rPr>
        <w:t xml:space="preserve"> </w:t>
      </w:r>
      <w:r w:rsidR="00DA5B86">
        <w:rPr>
          <w:rFonts w:asciiTheme="minorHAnsi" w:hAnsiTheme="minorHAnsi" w:cstheme="minorHAnsi"/>
          <w:color w:val="000000"/>
        </w:rPr>
        <w:t>con mayor razón</w:t>
      </w:r>
      <w:r w:rsidR="00DA5B86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en una ciudad tan heterogénea </w:t>
      </w:r>
      <w:r w:rsidR="00DA5B86">
        <w:rPr>
          <w:rFonts w:asciiTheme="minorHAnsi" w:hAnsiTheme="minorHAnsi" w:cstheme="minorHAnsi"/>
          <w:color w:val="000000"/>
        </w:rPr>
        <w:t xml:space="preserve">como Medellín, </w:t>
      </w:r>
      <w:r w:rsidRPr="00D5387D">
        <w:rPr>
          <w:rFonts w:asciiTheme="minorHAnsi" w:hAnsiTheme="minorHAnsi" w:cstheme="minorHAnsi"/>
          <w:color w:val="000000"/>
        </w:rPr>
        <w:t xml:space="preserve">que </w:t>
      </w:r>
      <w:r w:rsidR="00DA5B86">
        <w:rPr>
          <w:rFonts w:asciiTheme="minorHAnsi" w:hAnsiTheme="minorHAnsi" w:cstheme="minorHAnsi"/>
          <w:color w:val="000000"/>
        </w:rPr>
        <w:t>comprende lo</w:t>
      </w:r>
      <w:r w:rsidRPr="00D5387D">
        <w:rPr>
          <w:rFonts w:asciiTheme="minorHAnsi" w:hAnsiTheme="minorHAnsi" w:cstheme="minorHAnsi"/>
          <w:color w:val="000000"/>
        </w:rPr>
        <w:t xml:space="preserve"> rural y lo urbano</w:t>
      </w:r>
      <w:r w:rsidR="00DA5B86">
        <w:rPr>
          <w:rFonts w:asciiTheme="minorHAnsi" w:hAnsiTheme="minorHAnsi" w:cstheme="minorHAnsi"/>
          <w:color w:val="000000"/>
        </w:rPr>
        <w:t>,</w:t>
      </w:r>
      <w:r w:rsidRPr="00D5387D">
        <w:rPr>
          <w:rFonts w:asciiTheme="minorHAnsi" w:hAnsiTheme="minorHAnsi" w:cstheme="minorHAnsi"/>
          <w:color w:val="000000"/>
        </w:rPr>
        <w:t xml:space="preserve"> y </w:t>
      </w:r>
      <w:r w:rsidR="00DA5B86">
        <w:rPr>
          <w:rFonts w:asciiTheme="minorHAnsi" w:hAnsiTheme="minorHAnsi" w:cstheme="minorHAnsi"/>
          <w:color w:val="000000"/>
        </w:rPr>
        <w:t>que además</w:t>
      </w:r>
      <w:r w:rsidRPr="00D5387D">
        <w:rPr>
          <w:rFonts w:asciiTheme="minorHAnsi" w:hAnsiTheme="minorHAnsi" w:cstheme="minorHAnsi"/>
          <w:color w:val="000000"/>
        </w:rPr>
        <w:t xml:space="preserve"> se subdivide en </w:t>
      </w:r>
      <w:r w:rsidR="00DA5B86">
        <w:rPr>
          <w:rFonts w:asciiTheme="minorHAnsi" w:hAnsiTheme="minorHAnsi" w:cstheme="minorHAnsi"/>
          <w:color w:val="000000"/>
        </w:rPr>
        <w:t>sub</w:t>
      </w:r>
      <w:r w:rsidRPr="00D5387D">
        <w:rPr>
          <w:rFonts w:asciiTheme="minorHAnsi" w:hAnsiTheme="minorHAnsi" w:cstheme="minorHAnsi"/>
          <w:color w:val="000000"/>
        </w:rPr>
        <w:t xml:space="preserve">sectores </w:t>
      </w:r>
      <w:r w:rsidR="00DA5B86">
        <w:rPr>
          <w:rFonts w:asciiTheme="minorHAnsi" w:hAnsiTheme="minorHAnsi" w:cstheme="minorHAnsi"/>
          <w:color w:val="000000"/>
        </w:rPr>
        <w:t>(</w:t>
      </w:r>
      <w:r w:rsidRPr="00D5387D">
        <w:rPr>
          <w:rFonts w:asciiTheme="minorHAnsi" w:hAnsiTheme="minorHAnsi" w:cstheme="minorHAnsi"/>
          <w:color w:val="000000"/>
        </w:rPr>
        <w:t xml:space="preserve">y </w:t>
      </w:r>
      <w:r w:rsidR="00DA5B86">
        <w:rPr>
          <w:rFonts w:asciiTheme="minorHAnsi" w:hAnsiTheme="minorHAnsi" w:cstheme="minorHAnsi"/>
          <w:color w:val="000000"/>
        </w:rPr>
        <w:t xml:space="preserve">hasta en </w:t>
      </w:r>
      <w:r w:rsidRPr="00D5387D">
        <w:rPr>
          <w:rFonts w:asciiTheme="minorHAnsi" w:hAnsiTheme="minorHAnsi" w:cstheme="minorHAnsi"/>
          <w:color w:val="000000"/>
        </w:rPr>
        <w:t>pequeñas Medell</w:t>
      </w:r>
      <w:r w:rsidR="00DA5B86">
        <w:rPr>
          <w:rFonts w:asciiTheme="minorHAnsi" w:hAnsiTheme="minorHAnsi" w:cstheme="minorHAnsi"/>
          <w:color w:val="000000"/>
        </w:rPr>
        <w:t>i</w:t>
      </w:r>
      <w:r w:rsidRPr="00D5387D">
        <w:rPr>
          <w:rFonts w:asciiTheme="minorHAnsi" w:hAnsiTheme="minorHAnsi" w:cstheme="minorHAnsi"/>
          <w:color w:val="000000"/>
        </w:rPr>
        <w:t>n</w:t>
      </w:r>
      <w:r w:rsidR="00DA5B86">
        <w:rPr>
          <w:rFonts w:asciiTheme="minorHAnsi" w:hAnsiTheme="minorHAnsi" w:cstheme="minorHAnsi"/>
          <w:color w:val="000000"/>
        </w:rPr>
        <w:t>es)</w:t>
      </w:r>
      <w:r w:rsidRPr="00D5387D">
        <w:rPr>
          <w:rFonts w:asciiTheme="minorHAnsi" w:hAnsiTheme="minorHAnsi" w:cstheme="minorHAnsi"/>
          <w:color w:val="000000"/>
        </w:rPr>
        <w:t xml:space="preserve">. </w:t>
      </w:r>
      <w:r w:rsidR="00916FE2">
        <w:rPr>
          <w:rFonts w:asciiTheme="minorHAnsi" w:hAnsiTheme="minorHAnsi" w:cstheme="minorHAnsi"/>
          <w:color w:val="000000"/>
        </w:rPr>
        <w:t>Esto</w:t>
      </w:r>
      <w:r w:rsidRPr="00D5387D">
        <w:rPr>
          <w:rFonts w:asciiTheme="minorHAnsi" w:hAnsiTheme="minorHAnsi" w:cstheme="minorHAnsi"/>
          <w:color w:val="000000"/>
        </w:rPr>
        <w:t xml:space="preserve"> debe </w:t>
      </w:r>
      <w:r w:rsidR="00916FE2">
        <w:rPr>
          <w:rFonts w:asciiTheme="minorHAnsi" w:hAnsiTheme="minorHAnsi" w:cstheme="minorHAnsi"/>
          <w:color w:val="000000"/>
        </w:rPr>
        <w:t>redundar</w:t>
      </w:r>
      <w:r w:rsidR="00916FE2" w:rsidRPr="00D5387D">
        <w:rPr>
          <w:rFonts w:asciiTheme="minorHAnsi" w:hAnsiTheme="minorHAnsi" w:cstheme="minorHAnsi"/>
          <w:color w:val="000000"/>
        </w:rPr>
        <w:t xml:space="preserve"> </w:t>
      </w:r>
      <w:r w:rsidRPr="00D5387D">
        <w:rPr>
          <w:rFonts w:asciiTheme="minorHAnsi" w:hAnsiTheme="minorHAnsi" w:cstheme="minorHAnsi"/>
          <w:color w:val="000000"/>
        </w:rPr>
        <w:t xml:space="preserve">en provecho </w:t>
      </w:r>
      <w:r w:rsidR="00916FE2">
        <w:rPr>
          <w:rFonts w:asciiTheme="minorHAnsi" w:hAnsiTheme="minorHAnsi" w:cstheme="minorHAnsi"/>
          <w:color w:val="000000"/>
        </w:rPr>
        <w:t>de</w:t>
      </w:r>
      <w:r w:rsidRPr="00D5387D">
        <w:rPr>
          <w:rFonts w:asciiTheme="minorHAnsi" w:hAnsiTheme="minorHAnsi" w:cstheme="minorHAnsi"/>
          <w:color w:val="000000"/>
        </w:rPr>
        <w:t xml:space="preserve"> los ciclos o procesos de la Red de </w:t>
      </w:r>
      <w:r w:rsidRPr="00D5387D">
        <w:rPr>
          <w:rFonts w:asciiTheme="minorHAnsi" w:hAnsiTheme="minorHAnsi" w:cstheme="minorHAnsi"/>
        </w:rPr>
        <w:t>C</w:t>
      </w:r>
      <w:r w:rsidRPr="00D5387D">
        <w:rPr>
          <w:rFonts w:asciiTheme="minorHAnsi" w:hAnsiTheme="minorHAnsi" w:cstheme="minorHAnsi"/>
          <w:color w:val="000000"/>
        </w:rPr>
        <w:t xml:space="preserve">reación </w:t>
      </w:r>
      <w:r w:rsidRPr="00D5387D">
        <w:rPr>
          <w:rFonts w:asciiTheme="minorHAnsi" w:hAnsiTheme="minorHAnsi" w:cstheme="minorHAnsi"/>
        </w:rPr>
        <w:t>A</w:t>
      </w:r>
      <w:r w:rsidRPr="00D5387D">
        <w:rPr>
          <w:rFonts w:asciiTheme="minorHAnsi" w:hAnsiTheme="minorHAnsi" w:cstheme="minorHAnsi"/>
          <w:color w:val="000000"/>
        </w:rPr>
        <w:t>udiovisual, capturando la diversidad para expandirla en una ciudad cargada de contraste</w:t>
      </w:r>
      <w:r w:rsidR="00916FE2">
        <w:rPr>
          <w:rFonts w:asciiTheme="minorHAnsi" w:hAnsiTheme="minorHAnsi" w:cstheme="minorHAnsi"/>
          <w:color w:val="000000"/>
        </w:rPr>
        <w:t>s</w:t>
      </w:r>
      <w:r w:rsidRPr="00D5387D">
        <w:rPr>
          <w:rFonts w:asciiTheme="minorHAnsi" w:hAnsiTheme="minorHAnsi" w:cstheme="minorHAnsi"/>
          <w:color w:val="000000"/>
        </w:rPr>
        <w:t>.</w:t>
      </w:r>
    </w:p>
    <w:p w14:paraId="38DAA32B" w14:textId="77777777" w:rsidR="00D5387D" w:rsidRPr="00D5387D" w:rsidRDefault="00D5387D">
      <w:pPr>
        <w:rPr>
          <w:rFonts w:asciiTheme="minorHAnsi" w:hAnsiTheme="minorHAnsi" w:cstheme="minorHAnsi"/>
          <w:color w:val="000000"/>
        </w:rPr>
      </w:pPr>
      <w:r w:rsidRPr="00D5387D">
        <w:rPr>
          <w:rFonts w:asciiTheme="minorHAnsi" w:hAnsiTheme="minorHAnsi" w:cstheme="minorHAnsi"/>
          <w:color w:val="000000"/>
        </w:rPr>
        <w:br w:type="page"/>
      </w:r>
    </w:p>
    <w:p w14:paraId="36B270A1" w14:textId="11593825" w:rsidR="00EB3A45" w:rsidRPr="00D5387D" w:rsidRDefault="00F67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D5387D">
        <w:rPr>
          <w:rFonts w:asciiTheme="minorHAnsi" w:hAnsiTheme="minorHAnsi" w:cstheme="minorHAnsi"/>
          <w:b/>
          <w:color w:val="000000"/>
          <w:sz w:val="22"/>
        </w:rPr>
        <w:lastRenderedPageBreak/>
        <w:t>Referencias bibliográficas</w:t>
      </w:r>
    </w:p>
    <w:p w14:paraId="76979951" w14:textId="77777777" w:rsidR="00EB3A45" w:rsidRPr="00D5387D" w:rsidRDefault="00EB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3970FFBC" w14:textId="74131ABA" w:rsidR="00584888" w:rsidRPr="0021720E" w:rsidRDefault="00584888" w:rsidP="00321C4F">
      <w:pPr>
        <w:spacing w:after="120" w:line="360" w:lineRule="auto"/>
        <w:ind w:left="567" w:hanging="567"/>
        <w:jc w:val="left"/>
        <w:rPr>
          <w:rFonts w:asciiTheme="minorHAnsi" w:hAnsiTheme="minorHAnsi" w:cstheme="minorHAnsi"/>
          <w:sz w:val="22"/>
        </w:rPr>
      </w:pPr>
      <w:r w:rsidRPr="0021720E">
        <w:rPr>
          <w:rFonts w:asciiTheme="minorHAnsi" w:hAnsiTheme="minorHAnsi" w:cstheme="minorHAnsi"/>
          <w:sz w:val="22"/>
        </w:rPr>
        <w:t>Cortizo, J</w:t>
      </w:r>
      <w:r w:rsidR="00AD3154" w:rsidRPr="0021720E">
        <w:rPr>
          <w:rFonts w:asciiTheme="minorHAnsi" w:hAnsiTheme="minorHAnsi" w:cstheme="minorHAnsi"/>
          <w:sz w:val="22"/>
        </w:rPr>
        <w:t>.</w:t>
      </w:r>
      <w:r w:rsidR="00E22616" w:rsidRPr="00321C4F">
        <w:rPr>
          <w:rFonts w:asciiTheme="minorHAnsi" w:hAnsiTheme="minorHAnsi" w:cstheme="minorHAnsi"/>
          <w:sz w:val="22"/>
        </w:rPr>
        <w:t xml:space="preserve"> C.</w:t>
      </w:r>
      <w:r w:rsidR="00AD3154" w:rsidRPr="0021720E">
        <w:rPr>
          <w:rFonts w:asciiTheme="minorHAnsi" w:hAnsiTheme="minorHAnsi" w:cstheme="minorHAnsi"/>
          <w:sz w:val="22"/>
        </w:rPr>
        <w:t xml:space="preserve">; </w:t>
      </w:r>
      <w:r w:rsidRPr="0021720E">
        <w:rPr>
          <w:rFonts w:asciiTheme="minorHAnsi" w:hAnsiTheme="minorHAnsi" w:cstheme="minorHAnsi"/>
          <w:sz w:val="22"/>
        </w:rPr>
        <w:t>Carrero</w:t>
      </w:r>
      <w:r w:rsidR="00AD3154" w:rsidRPr="0021720E">
        <w:rPr>
          <w:rFonts w:asciiTheme="minorHAnsi" w:hAnsiTheme="minorHAnsi" w:cstheme="minorHAnsi"/>
          <w:sz w:val="22"/>
        </w:rPr>
        <w:t>,</w:t>
      </w:r>
      <w:r w:rsidRPr="0021720E">
        <w:rPr>
          <w:rFonts w:asciiTheme="minorHAnsi" w:hAnsiTheme="minorHAnsi" w:cstheme="minorHAnsi"/>
          <w:sz w:val="22"/>
        </w:rPr>
        <w:t xml:space="preserve"> F</w:t>
      </w:r>
      <w:r w:rsidR="00AD3154" w:rsidRPr="0021720E">
        <w:rPr>
          <w:rFonts w:asciiTheme="minorHAnsi" w:hAnsiTheme="minorHAnsi" w:cstheme="minorHAnsi"/>
          <w:sz w:val="22"/>
        </w:rPr>
        <w:t>.</w:t>
      </w:r>
      <w:r w:rsidR="00E22616" w:rsidRPr="00321C4F">
        <w:rPr>
          <w:rFonts w:asciiTheme="minorHAnsi" w:hAnsiTheme="minorHAnsi" w:cstheme="minorHAnsi"/>
          <w:sz w:val="22"/>
        </w:rPr>
        <w:t xml:space="preserve"> M.</w:t>
      </w:r>
      <w:r w:rsidR="00AD3154" w:rsidRPr="0021720E">
        <w:rPr>
          <w:rFonts w:asciiTheme="minorHAnsi" w:hAnsiTheme="minorHAnsi" w:cstheme="minorHAnsi"/>
          <w:sz w:val="22"/>
        </w:rPr>
        <w:t>;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="00E22616" w:rsidRPr="00321C4F">
        <w:rPr>
          <w:rFonts w:asciiTheme="minorHAnsi" w:hAnsiTheme="minorHAnsi" w:cstheme="minorHAnsi"/>
          <w:sz w:val="22"/>
        </w:rPr>
        <w:t xml:space="preserve">Monsalve, B; (…) </w:t>
      </w:r>
      <w:r w:rsidR="00AD3154" w:rsidRPr="0021720E">
        <w:rPr>
          <w:rFonts w:asciiTheme="minorHAnsi" w:hAnsiTheme="minorHAnsi" w:cstheme="minorHAnsi"/>
          <w:sz w:val="22"/>
        </w:rPr>
        <w:t xml:space="preserve">y J. </w:t>
      </w:r>
      <w:r w:rsidR="00E22616" w:rsidRPr="00321C4F">
        <w:rPr>
          <w:rFonts w:asciiTheme="minorHAnsi" w:hAnsiTheme="minorHAnsi" w:cstheme="minorHAnsi"/>
          <w:sz w:val="22"/>
        </w:rPr>
        <w:t xml:space="preserve">M. </w:t>
      </w:r>
      <w:r w:rsidRPr="0021720E">
        <w:rPr>
          <w:rFonts w:asciiTheme="minorHAnsi" w:hAnsiTheme="minorHAnsi" w:cstheme="minorHAnsi"/>
          <w:sz w:val="22"/>
        </w:rPr>
        <w:t>Pérez (2011)</w:t>
      </w:r>
      <w:r w:rsidR="00AD3154" w:rsidRPr="0021720E">
        <w:rPr>
          <w:rFonts w:asciiTheme="minorHAnsi" w:hAnsiTheme="minorHAnsi" w:cstheme="minorHAnsi"/>
          <w:sz w:val="22"/>
        </w:rPr>
        <w:t>: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="00AD3154" w:rsidRPr="0021720E">
        <w:rPr>
          <w:rFonts w:asciiTheme="minorHAnsi" w:hAnsiTheme="minorHAnsi" w:cstheme="minorHAnsi"/>
          <w:sz w:val="22"/>
        </w:rPr>
        <w:t>«</w:t>
      </w:r>
      <w:r w:rsidRPr="0021720E">
        <w:rPr>
          <w:rFonts w:asciiTheme="minorHAnsi" w:hAnsiTheme="minorHAnsi" w:cstheme="minorHAnsi"/>
          <w:sz w:val="22"/>
        </w:rPr>
        <w:t xml:space="preserve">Gamificación y </w:t>
      </w:r>
      <w:r w:rsidR="00AD3154" w:rsidRPr="0021720E">
        <w:rPr>
          <w:rFonts w:asciiTheme="minorHAnsi" w:hAnsiTheme="minorHAnsi" w:cstheme="minorHAnsi"/>
          <w:sz w:val="22"/>
        </w:rPr>
        <w:t>d</w:t>
      </w:r>
      <w:r w:rsidRPr="0021720E">
        <w:rPr>
          <w:rFonts w:asciiTheme="minorHAnsi" w:hAnsiTheme="minorHAnsi" w:cstheme="minorHAnsi"/>
          <w:sz w:val="22"/>
        </w:rPr>
        <w:t xml:space="preserve">ocencia: </w:t>
      </w:r>
      <w:r w:rsidR="00AD3154" w:rsidRPr="0021720E">
        <w:rPr>
          <w:rFonts w:asciiTheme="minorHAnsi" w:hAnsiTheme="minorHAnsi" w:cstheme="minorHAnsi"/>
          <w:sz w:val="22"/>
        </w:rPr>
        <w:t>l</w:t>
      </w:r>
      <w:r w:rsidRPr="0021720E">
        <w:rPr>
          <w:rFonts w:asciiTheme="minorHAnsi" w:hAnsiTheme="minorHAnsi" w:cstheme="minorHAnsi"/>
          <w:sz w:val="22"/>
        </w:rPr>
        <w:t xml:space="preserve">o que la </w:t>
      </w:r>
      <w:r w:rsidR="00AD3154" w:rsidRPr="0021720E">
        <w:rPr>
          <w:rFonts w:asciiTheme="minorHAnsi" w:hAnsiTheme="minorHAnsi" w:cstheme="minorHAnsi"/>
          <w:sz w:val="22"/>
        </w:rPr>
        <w:t>u</w:t>
      </w:r>
      <w:r w:rsidRPr="0021720E">
        <w:rPr>
          <w:rFonts w:asciiTheme="minorHAnsi" w:hAnsiTheme="minorHAnsi" w:cstheme="minorHAnsi"/>
          <w:sz w:val="22"/>
        </w:rPr>
        <w:t xml:space="preserve">niversidad tiene que aprender de los </w:t>
      </w:r>
      <w:r w:rsidR="00AD3154" w:rsidRPr="0021720E">
        <w:rPr>
          <w:rFonts w:asciiTheme="minorHAnsi" w:hAnsiTheme="minorHAnsi" w:cstheme="minorHAnsi"/>
          <w:sz w:val="22"/>
        </w:rPr>
        <w:t>v</w:t>
      </w:r>
      <w:r w:rsidRPr="0021720E">
        <w:rPr>
          <w:rFonts w:asciiTheme="minorHAnsi" w:hAnsiTheme="minorHAnsi" w:cstheme="minorHAnsi"/>
          <w:sz w:val="22"/>
        </w:rPr>
        <w:t>ideojuegos</w:t>
      </w:r>
      <w:r w:rsidR="00AD3154" w:rsidRPr="0021720E">
        <w:rPr>
          <w:rFonts w:asciiTheme="minorHAnsi" w:hAnsiTheme="minorHAnsi" w:cstheme="minorHAnsi"/>
          <w:sz w:val="22"/>
        </w:rPr>
        <w:t>»</w:t>
      </w:r>
      <w:r w:rsidRPr="0021720E">
        <w:rPr>
          <w:rFonts w:asciiTheme="minorHAnsi" w:hAnsiTheme="minorHAnsi" w:cstheme="minorHAnsi"/>
          <w:sz w:val="22"/>
        </w:rPr>
        <w:t xml:space="preserve">. En </w:t>
      </w:r>
      <w:r w:rsidRPr="00321C4F">
        <w:rPr>
          <w:rFonts w:asciiTheme="minorHAnsi" w:hAnsiTheme="minorHAnsi" w:cstheme="minorHAnsi"/>
          <w:i/>
          <w:sz w:val="22"/>
        </w:rPr>
        <w:t>VIII Jornadas Internacionales de Innovación Universitaria</w:t>
      </w:r>
      <w:r w:rsidR="004230B0" w:rsidRPr="0021720E">
        <w:rPr>
          <w:rFonts w:asciiTheme="minorHAnsi" w:hAnsiTheme="minorHAnsi" w:cstheme="minorHAnsi"/>
          <w:i/>
          <w:sz w:val="22"/>
        </w:rPr>
        <w:t>,</w:t>
      </w:r>
      <w:r w:rsidRPr="00321C4F">
        <w:rPr>
          <w:rFonts w:asciiTheme="minorHAnsi" w:hAnsiTheme="minorHAnsi" w:cstheme="minorHAnsi"/>
          <w:i/>
          <w:sz w:val="22"/>
        </w:rPr>
        <w:t xml:space="preserve"> 2011</w:t>
      </w:r>
      <w:r w:rsidR="004230B0" w:rsidRPr="0021720E">
        <w:rPr>
          <w:rFonts w:asciiTheme="minorHAnsi" w:hAnsiTheme="minorHAnsi" w:cstheme="minorHAnsi"/>
          <w:sz w:val="22"/>
        </w:rPr>
        <w:t>.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="004230B0" w:rsidRPr="0021720E">
        <w:rPr>
          <w:rFonts w:asciiTheme="minorHAnsi" w:hAnsiTheme="minorHAnsi" w:cstheme="minorHAnsi"/>
          <w:sz w:val="22"/>
        </w:rPr>
        <w:t xml:space="preserve">Madrid: </w:t>
      </w:r>
      <w:r w:rsidRPr="0021720E">
        <w:rPr>
          <w:rFonts w:asciiTheme="minorHAnsi" w:hAnsiTheme="minorHAnsi" w:cstheme="minorHAnsi"/>
          <w:sz w:val="22"/>
        </w:rPr>
        <w:t>Universidad Europea.</w:t>
      </w:r>
      <w:r w:rsidR="0021720E" w:rsidRPr="0021720E">
        <w:rPr>
          <w:rFonts w:asciiTheme="minorHAnsi" w:hAnsiTheme="minorHAnsi" w:cstheme="minorHAnsi"/>
          <w:sz w:val="22"/>
        </w:rPr>
        <w:t xml:space="preserve"> Disponible en: </w:t>
      </w:r>
      <w:hyperlink r:id="rId8" w:history="1">
        <w:r w:rsidR="0021720E" w:rsidRPr="0021720E">
          <w:rPr>
            <w:rStyle w:val="Hipervnculo"/>
            <w:rFonts w:asciiTheme="minorHAnsi" w:hAnsiTheme="minorHAnsi" w:cstheme="minorHAnsi"/>
            <w:sz w:val="22"/>
          </w:rPr>
          <w:t>https://abacus.universidadeuropea.es/bitstream/handle/11268/1750/46_Gamificacion.pdf?sequence=2&amp;isAllowed=y</w:t>
        </w:r>
      </w:hyperlink>
    </w:p>
    <w:p w14:paraId="3F0F9F2C" w14:textId="23663165" w:rsidR="00584888" w:rsidRPr="00321C4F" w:rsidRDefault="00584888" w:rsidP="00321C4F">
      <w:pPr>
        <w:spacing w:after="120" w:line="360" w:lineRule="auto"/>
        <w:ind w:left="567" w:hanging="567"/>
        <w:rPr>
          <w:rFonts w:asciiTheme="minorHAnsi" w:hAnsiTheme="minorHAnsi" w:cstheme="minorHAnsi"/>
          <w:sz w:val="22"/>
        </w:rPr>
      </w:pPr>
      <w:r w:rsidRPr="0021720E">
        <w:rPr>
          <w:rFonts w:asciiTheme="minorHAnsi" w:hAnsiTheme="minorHAnsi" w:cstheme="minorHAnsi"/>
          <w:sz w:val="22"/>
          <w:lang w:val="en-US"/>
        </w:rPr>
        <w:t xml:space="preserve">Fulton, K. P. (2014). 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Time for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l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earning: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t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op 10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r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easons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w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hy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f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lipping the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c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lassroom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c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an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c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hange </w:t>
      </w:r>
      <w:r w:rsidR="007E03E1" w:rsidRPr="0021720E">
        <w:rPr>
          <w:rFonts w:asciiTheme="minorHAnsi" w:hAnsiTheme="minorHAnsi" w:cstheme="minorHAnsi"/>
          <w:i/>
          <w:sz w:val="22"/>
          <w:lang w:val="en-US"/>
        </w:rPr>
        <w:t>e</w:t>
      </w:r>
      <w:r w:rsidRPr="00321C4F">
        <w:rPr>
          <w:rFonts w:asciiTheme="minorHAnsi" w:hAnsiTheme="minorHAnsi" w:cstheme="minorHAnsi"/>
          <w:i/>
          <w:sz w:val="22"/>
          <w:lang w:val="en-US"/>
        </w:rPr>
        <w:t>ducation</w:t>
      </w:r>
      <w:r w:rsidRPr="0021720E">
        <w:rPr>
          <w:rFonts w:asciiTheme="minorHAnsi" w:hAnsiTheme="minorHAnsi" w:cstheme="minorHAnsi"/>
          <w:sz w:val="22"/>
          <w:lang w:val="en-US"/>
        </w:rPr>
        <w:t xml:space="preserve">. </w:t>
      </w:r>
      <w:r w:rsidRPr="00321C4F">
        <w:rPr>
          <w:rFonts w:asciiTheme="minorHAnsi" w:hAnsiTheme="minorHAnsi" w:cstheme="minorHAnsi"/>
          <w:sz w:val="22"/>
        </w:rPr>
        <w:t>California</w:t>
      </w:r>
      <w:r w:rsidR="007E03E1" w:rsidRPr="00321C4F">
        <w:rPr>
          <w:rFonts w:asciiTheme="minorHAnsi" w:hAnsiTheme="minorHAnsi" w:cstheme="minorHAnsi"/>
          <w:sz w:val="22"/>
        </w:rPr>
        <w:t xml:space="preserve">: </w:t>
      </w:r>
      <w:r w:rsidRPr="00321C4F">
        <w:rPr>
          <w:rFonts w:asciiTheme="minorHAnsi" w:hAnsiTheme="minorHAnsi" w:cstheme="minorHAnsi"/>
          <w:sz w:val="22"/>
        </w:rPr>
        <w:t>Corwin.</w:t>
      </w:r>
    </w:p>
    <w:p w14:paraId="22D23651" w14:textId="5EDC28AC" w:rsidR="00584888" w:rsidRPr="00321C4F" w:rsidRDefault="00584888" w:rsidP="00321C4F">
      <w:pPr>
        <w:spacing w:after="120" w:line="360" w:lineRule="auto"/>
        <w:ind w:left="567" w:hanging="567"/>
        <w:rPr>
          <w:rFonts w:asciiTheme="minorHAnsi" w:hAnsiTheme="minorHAnsi" w:cstheme="minorHAnsi"/>
          <w:sz w:val="22"/>
          <w:lang w:val="en-US"/>
        </w:rPr>
      </w:pPr>
      <w:r w:rsidRPr="0021720E">
        <w:rPr>
          <w:rFonts w:asciiTheme="minorHAnsi" w:hAnsiTheme="minorHAnsi" w:cstheme="minorHAnsi"/>
          <w:sz w:val="22"/>
        </w:rPr>
        <w:t xml:space="preserve">Jiménez, </w:t>
      </w:r>
      <w:r w:rsidR="00B31639">
        <w:rPr>
          <w:rFonts w:asciiTheme="minorHAnsi" w:hAnsiTheme="minorHAnsi" w:cstheme="minorHAnsi"/>
          <w:sz w:val="22"/>
        </w:rPr>
        <w:t>C</w:t>
      </w:r>
      <w:r w:rsidRPr="0021720E">
        <w:rPr>
          <w:rFonts w:asciiTheme="minorHAnsi" w:hAnsiTheme="minorHAnsi" w:cstheme="minorHAnsi"/>
          <w:sz w:val="22"/>
        </w:rPr>
        <w:t xml:space="preserve">. </w:t>
      </w:r>
      <w:r w:rsidR="00B31639">
        <w:rPr>
          <w:rFonts w:asciiTheme="minorHAnsi" w:hAnsiTheme="minorHAnsi" w:cstheme="minorHAnsi"/>
          <w:sz w:val="22"/>
        </w:rPr>
        <w:t xml:space="preserve">A.; Dinello, R. A.; y L. A. Alvarado </w:t>
      </w:r>
      <w:r w:rsidRPr="0021720E">
        <w:rPr>
          <w:rFonts w:asciiTheme="minorHAnsi" w:hAnsiTheme="minorHAnsi" w:cstheme="minorHAnsi"/>
          <w:sz w:val="22"/>
        </w:rPr>
        <w:t>(2002)</w:t>
      </w:r>
      <w:r w:rsidR="007076DA" w:rsidRPr="0021720E">
        <w:rPr>
          <w:rFonts w:asciiTheme="minorHAnsi" w:hAnsiTheme="minorHAnsi" w:cstheme="minorHAnsi"/>
          <w:sz w:val="22"/>
        </w:rPr>
        <w:t>: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Pr="0021720E">
        <w:rPr>
          <w:rFonts w:asciiTheme="minorHAnsi" w:hAnsiTheme="minorHAnsi" w:cstheme="minorHAnsi"/>
          <w:i/>
          <w:sz w:val="22"/>
        </w:rPr>
        <w:t>Lúdica y recreación</w:t>
      </w:r>
      <w:r w:rsidR="00B31639">
        <w:rPr>
          <w:rFonts w:asciiTheme="minorHAnsi" w:hAnsiTheme="minorHAnsi" w:cstheme="minorHAnsi"/>
          <w:i/>
          <w:sz w:val="22"/>
        </w:rPr>
        <w:t xml:space="preserve">: la pedagogía para el siglo </w:t>
      </w:r>
      <w:r w:rsidR="00B31639" w:rsidRPr="00321C4F">
        <w:rPr>
          <w:rFonts w:asciiTheme="minorHAnsi" w:hAnsiTheme="minorHAnsi" w:cstheme="minorHAnsi"/>
          <w:i/>
          <w:smallCaps/>
          <w:sz w:val="22"/>
        </w:rPr>
        <w:t>xxi</w:t>
      </w:r>
      <w:r w:rsidRPr="0021720E">
        <w:rPr>
          <w:rFonts w:asciiTheme="minorHAnsi" w:hAnsiTheme="minorHAnsi" w:cstheme="minorHAnsi"/>
          <w:sz w:val="22"/>
        </w:rPr>
        <w:t xml:space="preserve">. </w:t>
      </w:r>
      <w:r w:rsidR="007076DA" w:rsidRPr="00321C4F">
        <w:rPr>
          <w:rFonts w:asciiTheme="minorHAnsi" w:hAnsiTheme="minorHAnsi" w:cstheme="minorHAnsi"/>
          <w:sz w:val="22"/>
          <w:lang w:val="en-US"/>
        </w:rPr>
        <w:t>Bogotá</w:t>
      </w:r>
      <w:r w:rsidRPr="00321C4F">
        <w:rPr>
          <w:rFonts w:asciiTheme="minorHAnsi" w:hAnsiTheme="minorHAnsi" w:cstheme="minorHAnsi"/>
          <w:sz w:val="22"/>
          <w:lang w:val="en-US"/>
        </w:rPr>
        <w:t>: Magisterio.</w:t>
      </w:r>
    </w:p>
    <w:p w14:paraId="757A9545" w14:textId="16DF7FCB" w:rsidR="00584888" w:rsidRPr="0021720E" w:rsidRDefault="009149CF" w:rsidP="00321C4F">
      <w:pPr>
        <w:spacing w:after="120" w:line="360" w:lineRule="auto"/>
        <w:ind w:left="567" w:hanging="567"/>
        <w:rPr>
          <w:rFonts w:asciiTheme="minorHAnsi" w:hAnsiTheme="minorHAnsi" w:cstheme="minorHAnsi"/>
          <w:sz w:val="22"/>
        </w:rPr>
      </w:pPr>
      <w:r w:rsidRPr="00321C4F">
        <w:rPr>
          <w:rFonts w:asciiTheme="minorHAnsi" w:hAnsiTheme="minorHAnsi" w:cstheme="minorHAnsi"/>
          <w:sz w:val="22"/>
          <w:lang w:val="en-US"/>
        </w:rPr>
        <w:t>Kap</w:t>
      </w:r>
      <w:r w:rsidR="00C37B77" w:rsidRPr="00321C4F">
        <w:rPr>
          <w:rFonts w:asciiTheme="minorHAnsi" w:hAnsiTheme="minorHAnsi" w:cstheme="minorHAnsi"/>
          <w:sz w:val="22"/>
          <w:lang w:val="en-US"/>
        </w:rPr>
        <w:t>p</w:t>
      </w:r>
      <w:r w:rsidRPr="00321C4F">
        <w:rPr>
          <w:rFonts w:asciiTheme="minorHAnsi" w:hAnsiTheme="minorHAnsi" w:cstheme="minorHAnsi"/>
          <w:sz w:val="22"/>
          <w:lang w:val="en-US"/>
        </w:rPr>
        <w:t xml:space="preserve">, </w:t>
      </w:r>
      <w:r w:rsidR="00584888" w:rsidRPr="004B529D">
        <w:rPr>
          <w:rFonts w:asciiTheme="minorHAnsi" w:hAnsiTheme="minorHAnsi" w:cstheme="minorHAnsi"/>
          <w:sz w:val="22"/>
          <w:lang w:val="en-US"/>
        </w:rPr>
        <w:t xml:space="preserve">K. M. </w:t>
      </w:r>
      <w:r w:rsidR="00584888" w:rsidRPr="0021720E">
        <w:rPr>
          <w:rFonts w:asciiTheme="minorHAnsi" w:hAnsiTheme="minorHAnsi" w:cstheme="minorHAnsi"/>
          <w:sz w:val="22"/>
          <w:lang w:val="en-US"/>
        </w:rPr>
        <w:t>(2012)</w:t>
      </w:r>
      <w:r w:rsidRPr="00321C4F">
        <w:rPr>
          <w:rFonts w:asciiTheme="minorHAnsi" w:hAnsiTheme="minorHAnsi" w:cstheme="minorHAnsi"/>
          <w:sz w:val="22"/>
          <w:lang w:val="en-US"/>
        </w:rPr>
        <w:t>:</w:t>
      </w:r>
      <w:r w:rsidR="00584888" w:rsidRPr="0021720E">
        <w:rPr>
          <w:rFonts w:asciiTheme="minorHAnsi" w:hAnsiTheme="minorHAnsi" w:cstheme="minorHAnsi"/>
          <w:sz w:val="22"/>
          <w:lang w:val="en-US"/>
        </w:rPr>
        <w:t xml:space="preserve"> 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The </w:t>
      </w:r>
      <w:r w:rsidRPr="00321C4F">
        <w:rPr>
          <w:rFonts w:asciiTheme="minorHAnsi" w:hAnsiTheme="minorHAnsi" w:cstheme="minorHAnsi"/>
          <w:i/>
          <w:sz w:val="22"/>
          <w:lang w:val="en-US"/>
        </w:rPr>
        <w:t>g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amification of </w:t>
      </w:r>
      <w:r w:rsidRPr="00321C4F">
        <w:rPr>
          <w:rFonts w:asciiTheme="minorHAnsi" w:hAnsiTheme="minorHAnsi" w:cstheme="minorHAnsi"/>
          <w:i/>
          <w:sz w:val="22"/>
          <w:lang w:val="en-US"/>
        </w:rPr>
        <w:t>l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earning and </w:t>
      </w:r>
      <w:r w:rsidRPr="00321C4F">
        <w:rPr>
          <w:rFonts w:asciiTheme="minorHAnsi" w:hAnsiTheme="minorHAnsi" w:cstheme="minorHAnsi"/>
          <w:i/>
          <w:sz w:val="22"/>
          <w:lang w:val="en-US"/>
        </w:rPr>
        <w:t>i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nstruction: </w:t>
      </w:r>
      <w:r w:rsidRPr="00321C4F">
        <w:rPr>
          <w:rFonts w:asciiTheme="minorHAnsi" w:hAnsiTheme="minorHAnsi" w:cstheme="minorHAnsi"/>
          <w:i/>
          <w:sz w:val="22"/>
          <w:lang w:val="en-US"/>
        </w:rPr>
        <w:t>g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ame-based </w:t>
      </w:r>
      <w:r w:rsidRPr="00321C4F">
        <w:rPr>
          <w:rFonts w:asciiTheme="minorHAnsi" w:hAnsiTheme="minorHAnsi" w:cstheme="minorHAnsi"/>
          <w:i/>
          <w:sz w:val="22"/>
          <w:lang w:val="en-US"/>
        </w:rPr>
        <w:t>m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ethods and </w:t>
      </w:r>
      <w:r w:rsidRPr="00321C4F">
        <w:rPr>
          <w:rFonts w:asciiTheme="minorHAnsi" w:hAnsiTheme="minorHAnsi" w:cstheme="minorHAnsi"/>
          <w:i/>
          <w:sz w:val="22"/>
          <w:lang w:val="en-US"/>
        </w:rPr>
        <w:t>s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trategies for </w:t>
      </w:r>
      <w:r w:rsidRPr="00321C4F">
        <w:rPr>
          <w:rFonts w:asciiTheme="minorHAnsi" w:hAnsiTheme="minorHAnsi" w:cstheme="minorHAnsi"/>
          <w:i/>
          <w:sz w:val="22"/>
          <w:lang w:val="en-US"/>
        </w:rPr>
        <w:t>t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 xml:space="preserve">raining and </w:t>
      </w:r>
      <w:r w:rsidRPr="00321C4F">
        <w:rPr>
          <w:rFonts w:asciiTheme="minorHAnsi" w:hAnsiTheme="minorHAnsi" w:cstheme="minorHAnsi"/>
          <w:i/>
          <w:sz w:val="22"/>
          <w:lang w:val="en-US"/>
        </w:rPr>
        <w:t>e</w:t>
      </w:r>
      <w:r w:rsidR="00584888" w:rsidRPr="00321C4F">
        <w:rPr>
          <w:rFonts w:asciiTheme="minorHAnsi" w:hAnsiTheme="minorHAnsi" w:cstheme="minorHAnsi"/>
          <w:i/>
          <w:sz w:val="22"/>
          <w:lang w:val="en-US"/>
        </w:rPr>
        <w:t>ducation</w:t>
      </w:r>
      <w:r w:rsidR="00584888" w:rsidRPr="0021720E">
        <w:rPr>
          <w:rFonts w:asciiTheme="minorHAnsi" w:hAnsiTheme="minorHAnsi" w:cstheme="minorHAnsi"/>
          <w:sz w:val="22"/>
          <w:lang w:val="en-US"/>
        </w:rPr>
        <w:t xml:space="preserve">. </w:t>
      </w:r>
      <w:r w:rsidR="00584888" w:rsidRPr="0021720E">
        <w:rPr>
          <w:rFonts w:asciiTheme="minorHAnsi" w:hAnsiTheme="minorHAnsi" w:cstheme="minorHAnsi"/>
          <w:sz w:val="22"/>
        </w:rPr>
        <w:t>San Francisco, CA</w:t>
      </w:r>
      <w:r w:rsidRPr="00321C4F">
        <w:rPr>
          <w:rFonts w:asciiTheme="minorHAnsi" w:hAnsiTheme="minorHAnsi" w:cstheme="minorHAnsi"/>
          <w:sz w:val="22"/>
        </w:rPr>
        <w:t>: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="00584888" w:rsidRPr="0021720E">
        <w:rPr>
          <w:rFonts w:asciiTheme="minorHAnsi" w:hAnsiTheme="minorHAnsi" w:cstheme="minorHAnsi"/>
          <w:sz w:val="22"/>
        </w:rPr>
        <w:t>Jhon Wiley &amp; Son</w:t>
      </w:r>
      <w:r w:rsidR="00C37B77">
        <w:rPr>
          <w:rFonts w:asciiTheme="minorHAnsi" w:hAnsiTheme="minorHAnsi" w:cstheme="minorHAnsi"/>
          <w:sz w:val="22"/>
        </w:rPr>
        <w:t>s</w:t>
      </w:r>
      <w:r w:rsidRPr="0021720E">
        <w:rPr>
          <w:rFonts w:asciiTheme="minorHAnsi" w:hAnsiTheme="minorHAnsi" w:cstheme="minorHAnsi"/>
          <w:sz w:val="22"/>
        </w:rPr>
        <w:t>.</w:t>
      </w:r>
    </w:p>
    <w:p w14:paraId="7ABD5BB8" w14:textId="31873466" w:rsidR="00584888" w:rsidRPr="0021720E" w:rsidRDefault="00584888" w:rsidP="00321C4F">
      <w:pPr>
        <w:spacing w:after="120" w:line="360" w:lineRule="auto"/>
        <w:ind w:left="567" w:hanging="567"/>
        <w:rPr>
          <w:rFonts w:asciiTheme="minorHAnsi" w:hAnsiTheme="minorHAnsi" w:cstheme="minorHAnsi"/>
          <w:sz w:val="22"/>
          <w:lang w:val="en-US"/>
        </w:rPr>
      </w:pPr>
      <w:r w:rsidRPr="0021720E">
        <w:rPr>
          <w:rFonts w:asciiTheme="minorHAnsi" w:hAnsiTheme="minorHAnsi" w:cstheme="minorHAnsi"/>
          <w:sz w:val="22"/>
        </w:rPr>
        <w:t>Montessori, M</w:t>
      </w:r>
      <w:r w:rsidR="004D287C" w:rsidRPr="00321C4F">
        <w:rPr>
          <w:rFonts w:asciiTheme="minorHAnsi" w:hAnsiTheme="minorHAnsi" w:cstheme="minorHAnsi"/>
          <w:sz w:val="22"/>
        </w:rPr>
        <w:t>.</w:t>
      </w:r>
      <w:r w:rsidRPr="0021720E">
        <w:rPr>
          <w:rFonts w:asciiTheme="minorHAnsi" w:hAnsiTheme="minorHAnsi" w:cstheme="minorHAnsi"/>
          <w:sz w:val="22"/>
        </w:rPr>
        <w:t xml:space="preserve"> (1912)</w:t>
      </w:r>
      <w:r w:rsidR="004D287C" w:rsidRPr="00321C4F">
        <w:rPr>
          <w:rFonts w:asciiTheme="minorHAnsi" w:hAnsiTheme="minorHAnsi" w:cstheme="minorHAnsi"/>
          <w:sz w:val="22"/>
        </w:rPr>
        <w:t>: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Pr="00321C4F">
        <w:rPr>
          <w:rFonts w:asciiTheme="minorHAnsi" w:hAnsiTheme="minorHAnsi" w:cstheme="minorHAnsi"/>
          <w:i/>
          <w:sz w:val="22"/>
        </w:rPr>
        <w:t>El método Montessori</w:t>
      </w:r>
      <w:r w:rsidRPr="0021720E">
        <w:rPr>
          <w:rFonts w:asciiTheme="minorHAnsi" w:hAnsiTheme="minorHAnsi" w:cstheme="minorHAnsi"/>
          <w:sz w:val="22"/>
        </w:rPr>
        <w:t xml:space="preserve">. </w:t>
      </w:r>
      <w:r w:rsidR="004D287C" w:rsidRPr="0021720E">
        <w:rPr>
          <w:rFonts w:asciiTheme="minorHAnsi" w:hAnsiTheme="minorHAnsi" w:cstheme="minorHAnsi"/>
          <w:sz w:val="22"/>
          <w:lang w:val="en-US"/>
        </w:rPr>
        <w:t>N</w:t>
      </w:r>
      <w:r w:rsidR="004D287C" w:rsidRPr="00321C4F">
        <w:rPr>
          <w:rFonts w:asciiTheme="minorHAnsi" w:hAnsiTheme="minorHAnsi" w:cstheme="minorHAnsi"/>
          <w:sz w:val="22"/>
          <w:lang w:val="en-US"/>
        </w:rPr>
        <w:t>ueva</w:t>
      </w:r>
      <w:r w:rsidR="004D287C" w:rsidRPr="0021720E">
        <w:rPr>
          <w:rFonts w:asciiTheme="minorHAnsi" w:hAnsiTheme="minorHAnsi" w:cstheme="minorHAnsi"/>
          <w:sz w:val="22"/>
          <w:lang w:val="en-US"/>
        </w:rPr>
        <w:t xml:space="preserve"> </w:t>
      </w:r>
      <w:r w:rsidRPr="0021720E">
        <w:rPr>
          <w:rFonts w:asciiTheme="minorHAnsi" w:hAnsiTheme="minorHAnsi" w:cstheme="minorHAnsi"/>
          <w:sz w:val="22"/>
          <w:lang w:val="en-US"/>
        </w:rPr>
        <w:t>York: Frederick A. Stokes</w:t>
      </w:r>
      <w:r w:rsidR="004D287C" w:rsidRPr="0021720E">
        <w:rPr>
          <w:rFonts w:asciiTheme="minorHAnsi" w:hAnsiTheme="minorHAnsi" w:cstheme="minorHAnsi"/>
          <w:sz w:val="22"/>
          <w:lang w:val="en-US"/>
        </w:rPr>
        <w:t>.</w:t>
      </w:r>
    </w:p>
    <w:p w14:paraId="4D749229" w14:textId="07C40A67" w:rsidR="00584888" w:rsidRPr="00407B8A" w:rsidRDefault="00584888" w:rsidP="00321C4F">
      <w:pPr>
        <w:spacing w:after="120" w:line="360" w:lineRule="auto"/>
        <w:ind w:left="567" w:hanging="567"/>
        <w:jc w:val="left"/>
        <w:rPr>
          <w:rFonts w:asciiTheme="minorHAnsi" w:hAnsiTheme="minorHAnsi" w:cstheme="minorHAnsi"/>
          <w:sz w:val="22"/>
        </w:rPr>
      </w:pPr>
      <w:r w:rsidRPr="0021720E">
        <w:rPr>
          <w:rFonts w:asciiTheme="minorHAnsi" w:hAnsiTheme="minorHAnsi" w:cstheme="minorHAnsi"/>
          <w:sz w:val="22"/>
        </w:rPr>
        <w:t>Observatorio de Innovación Educativa</w:t>
      </w:r>
      <w:r w:rsidR="009F43D8">
        <w:rPr>
          <w:rFonts w:asciiTheme="minorHAnsi" w:hAnsiTheme="minorHAnsi" w:cstheme="minorHAnsi"/>
          <w:sz w:val="22"/>
        </w:rPr>
        <w:t>. Tecnológico de Monterrey</w:t>
      </w:r>
      <w:r w:rsidRPr="0021720E">
        <w:rPr>
          <w:rFonts w:asciiTheme="minorHAnsi" w:hAnsiTheme="minorHAnsi" w:cstheme="minorHAnsi"/>
          <w:sz w:val="22"/>
        </w:rPr>
        <w:t xml:space="preserve"> (2016)</w:t>
      </w:r>
      <w:r w:rsidR="004744B5" w:rsidRPr="0021720E">
        <w:rPr>
          <w:rFonts w:asciiTheme="minorHAnsi" w:hAnsiTheme="minorHAnsi" w:cstheme="minorHAnsi"/>
          <w:sz w:val="22"/>
        </w:rPr>
        <w:t>:</w:t>
      </w:r>
      <w:r w:rsidRPr="0021720E">
        <w:rPr>
          <w:rFonts w:asciiTheme="minorHAnsi" w:hAnsiTheme="minorHAnsi" w:cstheme="minorHAnsi"/>
          <w:sz w:val="22"/>
        </w:rPr>
        <w:t xml:space="preserve"> </w:t>
      </w:r>
      <w:r w:rsidR="00575273" w:rsidRPr="00321C4F">
        <w:rPr>
          <w:rFonts w:asciiTheme="minorHAnsi" w:hAnsiTheme="minorHAnsi" w:cstheme="minorHAnsi"/>
          <w:i/>
          <w:sz w:val="22"/>
        </w:rPr>
        <w:t>A</w:t>
      </w:r>
      <w:r w:rsidRPr="00321C4F">
        <w:rPr>
          <w:rFonts w:asciiTheme="minorHAnsi" w:hAnsiTheme="minorHAnsi" w:cstheme="minorHAnsi"/>
          <w:i/>
          <w:sz w:val="22"/>
        </w:rPr>
        <w:t xml:space="preserve">prendizaje </w:t>
      </w:r>
      <w:r w:rsidR="004744B5" w:rsidRPr="00321C4F">
        <w:rPr>
          <w:rFonts w:asciiTheme="minorHAnsi" w:hAnsiTheme="minorHAnsi" w:cstheme="minorHAnsi"/>
          <w:i/>
          <w:sz w:val="22"/>
        </w:rPr>
        <w:t>b</w:t>
      </w:r>
      <w:r w:rsidRPr="00321C4F">
        <w:rPr>
          <w:rFonts w:asciiTheme="minorHAnsi" w:hAnsiTheme="minorHAnsi" w:cstheme="minorHAnsi"/>
          <w:i/>
          <w:sz w:val="22"/>
        </w:rPr>
        <w:t xml:space="preserve">asado en </w:t>
      </w:r>
      <w:r w:rsidR="004744B5" w:rsidRPr="00321C4F">
        <w:rPr>
          <w:rFonts w:asciiTheme="minorHAnsi" w:hAnsiTheme="minorHAnsi" w:cstheme="minorHAnsi"/>
          <w:i/>
          <w:sz w:val="22"/>
        </w:rPr>
        <w:t>r</w:t>
      </w:r>
      <w:r w:rsidRPr="00321C4F">
        <w:rPr>
          <w:rFonts w:asciiTheme="minorHAnsi" w:hAnsiTheme="minorHAnsi" w:cstheme="minorHAnsi"/>
          <w:i/>
          <w:sz w:val="22"/>
        </w:rPr>
        <w:t>etos</w:t>
      </w:r>
      <w:r w:rsidRPr="0021720E">
        <w:rPr>
          <w:rFonts w:asciiTheme="minorHAnsi" w:hAnsiTheme="minorHAnsi" w:cstheme="minorHAnsi"/>
          <w:sz w:val="22"/>
        </w:rPr>
        <w:t xml:space="preserve">. </w:t>
      </w:r>
      <w:r w:rsidR="009F43D8">
        <w:rPr>
          <w:rFonts w:asciiTheme="minorHAnsi" w:hAnsiTheme="minorHAnsi" w:cstheme="minorHAnsi"/>
          <w:sz w:val="22"/>
        </w:rPr>
        <w:t xml:space="preserve">Monterrey (Méx.): Instituto Tecnológico y de Estudios Superiores de Monterrey. </w:t>
      </w:r>
      <w:r w:rsidR="004744B5" w:rsidRPr="00321C4F">
        <w:rPr>
          <w:rFonts w:asciiTheme="minorHAnsi" w:hAnsiTheme="minorHAnsi" w:cstheme="minorHAnsi"/>
          <w:sz w:val="22"/>
        </w:rPr>
        <w:t>Disponible en</w:t>
      </w:r>
      <w:r w:rsidRPr="00407B8A">
        <w:rPr>
          <w:rFonts w:asciiTheme="minorHAnsi" w:hAnsiTheme="minorHAnsi" w:cstheme="minorHAnsi"/>
          <w:sz w:val="22"/>
        </w:rPr>
        <w:t xml:space="preserve">: </w:t>
      </w:r>
      <w:hyperlink r:id="rId9" w:history="1">
        <w:r w:rsidR="0075023F" w:rsidRPr="00407B8A">
          <w:rPr>
            <w:rStyle w:val="Hipervnculo"/>
            <w:rFonts w:asciiTheme="minorHAnsi" w:hAnsiTheme="minorHAnsi" w:cstheme="minorHAnsi"/>
            <w:sz w:val="22"/>
          </w:rPr>
          <w:t>https://observatorio.tec.mx/edutrendsabr</w:t>
        </w:r>
      </w:hyperlink>
    </w:p>
    <w:p w14:paraId="216A8A43" w14:textId="1F9B225C" w:rsidR="006E73FA" w:rsidRDefault="006E73FA" w:rsidP="00C05909">
      <w:pPr>
        <w:spacing w:after="120" w:line="360" w:lineRule="auto"/>
        <w:ind w:left="567" w:hanging="5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OCDE (Organización para la Cooperación y el Desarrollo</w:t>
      </w:r>
      <w:r w:rsidR="00877287">
        <w:rPr>
          <w:rFonts w:asciiTheme="minorHAnsi" w:hAnsiTheme="minorHAnsi" w:cstheme="minorHAnsi"/>
          <w:sz w:val="22"/>
        </w:rPr>
        <w:t xml:space="preserve"> Económicos</w:t>
      </w:r>
      <w:r>
        <w:rPr>
          <w:rFonts w:asciiTheme="minorHAnsi" w:hAnsiTheme="minorHAnsi" w:cstheme="minorHAnsi"/>
          <w:sz w:val="22"/>
        </w:rPr>
        <w:t xml:space="preserve">), (2010): </w:t>
      </w:r>
      <w:r w:rsidR="00877287" w:rsidRPr="00877287">
        <w:rPr>
          <w:rFonts w:asciiTheme="minorHAnsi" w:hAnsiTheme="minorHAnsi" w:cstheme="minorHAnsi"/>
          <w:sz w:val="22"/>
        </w:rPr>
        <w:t>«La naturaleza del aprendizaje: investigación para inspirar la práctica»</w:t>
      </w:r>
      <w:r w:rsidR="00877287">
        <w:rPr>
          <w:rFonts w:asciiTheme="minorHAnsi" w:hAnsiTheme="minorHAnsi" w:cstheme="minorHAnsi"/>
          <w:sz w:val="22"/>
        </w:rPr>
        <w:t xml:space="preserve">. H. Dumont, D. Istance y F. Benavides (eds.). Disponible en: </w:t>
      </w:r>
      <w:hyperlink r:id="rId10" w:history="1">
        <w:r w:rsidR="00877287" w:rsidRPr="00DF5606">
          <w:rPr>
            <w:rStyle w:val="Hipervnculo"/>
            <w:rFonts w:asciiTheme="minorHAnsi" w:hAnsiTheme="minorHAnsi" w:cstheme="minorHAnsi"/>
            <w:sz w:val="22"/>
          </w:rPr>
          <w:t>http://www.oecd.org/education/ceri/The%20Nature%20of%20Learning.Practitioner%20Guide.ESP.pdf</w:t>
        </w:r>
      </w:hyperlink>
    </w:p>
    <w:p w14:paraId="27EC7503" w14:textId="491E2810" w:rsidR="00C05909" w:rsidRDefault="00C05909" w:rsidP="00C05909">
      <w:pPr>
        <w:spacing w:after="120" w:line="360" w:lineRule="auto"/>
        <w:ind w:left="567" w:hanging="5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S. a. (2013, 26 de sept.): «</w:t>
      </w:r>
      <w:r w:rsidRPr="00321C4F">
        <w:rPr>
          <w:rFonts w:asciiTheme="minorHAnsi" w:hAnsiTheme="minorHAnsi" w:cstheme="minorHAnsi"/>
          <w:sz w:val="22"/>
        </w:rPr>
        <w:t>Importancia de las TIC</w:t>
      </w:r>
      <w:r w:rsidRPr="0093403A">
        <w:rPr>
          <w:rFonts w:asciiTheme="minorHAnsi" w:hAnsiTheme="minorHAnsi" w:cstheme="minorHAnsi"/>
          <w:sz w:val="22"/>
        </w:rPr>
        <w:t xml:space="preserve"> en la educaci</w:t>
      </w:r>
      <w:r>
        <w:rPr>
          <w:rFonts w:asciiTheme="minorHAnsi" w:hAnsiTheme="minorHAnsi" w:cstheme="minorHAnsi"/>
          <w:sz w:val="22"/>
        </w:rPr>
        <w:t>ó</w:t>
      </w:r>
      <w:r w:rsidRPr="0093403A">
        <w:rPr>
          <w:rFonts w:asciiTheme="minorHAnsi" w:hAnsiTheme="minorHAnsi" w:cstheme="minorHAnsi"/>
          <w:sz w:val="22"/>
        </w:rPr>
        <w:t>n y actualidad</w:t>
      </w:r>
      <w:r>
        <w:rPr>
          <w:rFonts w:asciiTheme="minorHAnsi" w:hAnsiTheme="minorHAnsi" w:cstheme="minorHAnsi"/>
          <w:sz w:val="22"/>
        </w:rPr>
        <w:t>». Blog Todos Nesesitan [sic] Tener las TIC. Disponible en:</w:t>
      </w:r>
      <w:r w:rsidRPr="00321C4F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321C4F">
          <w:rPr>
            <w:rStyle w:val="Hipervnculo"/>
            <w:rFonts w:asciiTheme="minorHAnsi" w:hAnsiTheme="minorHAnsi" w:cstheme="minorHAnsi"/>
            <w:sz w:val="22"/>
          </w:rPr>
          <w:t>https://todos-nesesitan-tener-las-tic.blogspot.com/2013/09/importancia-de-las-tic-en-la-educacion.html</w:t>
        </w:r>
      </w:hyperlink>
    </w:p>
    <w:p w14:paraId="52C0E456" w14:textId="29622DEC" w:rsidR="005C51C4" w:rsidRPr="00321C4F" w:rsidRDefault="005C51C4" w:rsidP="00321C4F">
      <w:pPr>
        <w:spacing w:after="120" w:line="360" w:lineRule="auto"/>
        <w:ind w:left="567" w:hanging="567"/>
        <w:jc w:val="left"/>
        <w:rPr>
          <w:rFonts w:asciiTheme="minorHAnsi" w:hAnsiTheme="minorHAnsi" w:cstheme="minorHAnsi"/>
          <w:sz w:val="22"/>
          <w:lang w:val="en-US"/>
        </w:rPr>
      </w:pPr>
      <w:r w:rsidRPr="00321C4F">
        <w:rPr>
          <w:rFonts w:asciiTheme="minorHAnsi" w:hAnsiTheme="minorHAnsi" w:cstheme="minorHAnsi"/>
          <w:sz w:val="22"/>
        </w:rPr>
        <w:t>Universidad del Desarrollo: Centro de Innovación Docente (2020): «Flipped learning»</w:t>
      </w:r>
      <w:r>
        <w:rPr>
          <w:rFonts w:asciiTheme="minorHAnsi" w:hAnsiTheme="minorHAnsi" w:cstheme="minorHAnsi"/>
          <w:sz w:val="22"/>
        </w:rPr>
        <w:t xml:space="preserve">. </w:t>
      </w:r>
      <w:r w:rsidRPr="00321C4F">
        <w:rPr>
          <w:rFonts w:asciiTheme="minorHAnsi" w:hAnsiTheme="minorHAnsi" w:cstheme="minorHAnsi"/>
          <w:sz w:val="22"/>
          <w:lang w:val="en-US"/>
        </w:rPr>
        <w:t xml:space="preserve">Disponible en: </w:t>
      </w:r>
      <w:hyperlink r:id="rId12" w:history="1">
        <w:r w:rsidRPr="00321C4F">
          <w:rPr>
            <w:rStyle w:val="Hipervnculo"/>
            <w:rFonts w:asciiTheme="minorHAnsi" w:hAnsiTheme="minorHAnsi" w:cstheme="minorHAnsi"/>
            <w:sz w:val="22"/>
            <w:lang w:val="en-US"/>
          </w:rPr>
          <w:t>https://innovaciondocente.udd.cl/files/2020/08/flipped-learning.pdf</w:t>
        </w:r>
      </w:hyperlink>
    </w:p>
    <w:p w14:paraId="37596479" w14:textId="0DE8ECCD" w:rsidR="00584888" w:rsidRPr="00D5387D" w:rsidRDefault="00584888" w:rsidP="00321C4F">
      <w:pPr>
        <w:spacing w:after="120" w:line="360" w:lineRule="auto"/>
        <w:ind w:left="567" w:hanging="567"/>
        <w:rPr>
          <w:rFonts w:asciiTheme="minorHAnsi" w:hAnsiTheme="minorHAnsi" w:cstheme="minorHAnsi"/>
          <w:sz w:val="22"/>
          <w:lang w:val="en-US"/>
        </w:rPr>
      </w:pPr>
      <w:r w:rsidRPr="0021720E">
        <w:rPr>
          <w:rFonts w:asciiTheme="minorHAnsi" w:hAnsiTheme="minorHAnsi" w:cstheme="minorHAnsi"/>
          <w:sz w:val="22"/>
          <w:lang w:val="en-US"/>
        </w:rPr>
        <w:t>Vygotsky, L. S. (1978)</w:t>
      </w:r>
      <w:r w:rsidR="00182E15" w:rsidRPr="0021720E">
        <w:rPr>
          <w:rFonts w:asciiTheme="minorHAnsi" w:hAnsiTheme="minorHAnsi" w:cstheme="minorHAnsi"/>
          <w:sz w:val="22"/>
          <w:lang w:val="en-US"/>
        </w:rPr>
        <w:t>:</w:t>
      </w:r>
      <w:r w:rsidRPr="0021720E">
        <w:rPr>
          <w:rFonts w:asciiTheme="minorHAnsi" w:hAnsiTheme="minorHAnsi" w:cstheme="minorHAnsi"/>
          <w:sz w:val="22"/>
          <w:lang w:val="en-US"/>
        </w:rPr>
        <w:t xml:space="preserve"> </w:t>
      </w:r>
      <w:r w:rsidRPr="00321C4F">
        <w:rPr>
          <w:rFonts w:asciiTheme="minorHAnsi" w:hAnsiTheme="minorHAnsi" w:cstheme="minorHAnsi"/>
          <w:i/>
          <w:sz w:val="22"/>
          <w:lang w:val="en-US"/>
        </w:rPr>
        <w:t xml:space="preserve">Mind in </w:t>
      </w:r>
      <w:r w:rsidR="00182E15" w:rsidRPr="0021720E">
        <w:rPr>
          <w:rFonts w:asciiTheme="minorHAnsi" w:hAnsiTheme="minorHAnsi" w:cstheme="minorHAnsi"/>
          <w:i/>
          <w:sz w:val="22"/>
          <w:lang w:val="en-US"/>
        </w:rPr>
        <w:t>s</w:t>
      </w:r>
      <w:r w:rsidRPr="00321C4F">
        <w:rPr>
          <w:rFonts w:asciiTheme="minorHAnsi" w:hAnsiTheme="minorHAnsi" w:cstheme="minorHAnsi"/>
          <w:i/>
          <w:sz w:val="22"/>
          <w:lang w:val="en-US"/>
        </w:rPr>
        <w:t>ociety</w:t>
      </w:r>
      <w:r w:rsidRPr="0021720E">
        <w:rPr>
          <w:rFonts w:asciiTheme="minorHAnsi" w:hAnsiTheme="minorHAnsi" w:cstheme="minorHAnsi"/>
          <w:sz w:val="22"/>
          <w:lang w:val="en-US"/>
        </w:rPr>
        <w:t>. Cambridge, MA: Harvard University.</w:t>
      </w:r>
    </w:p>
    <w:p w14:paraId="1B53BD95" w14:textId="77777777" w:rsidR="00EB3A45" w:rsidRPr="0093403A" w:rsidRDefault="00EB3A45" w:rsidP="00321C4F">
      <w:pPr>
        <w:jc w:val="left"/>
        <w:rPr>
          <w:rFonts w:asciiTheme="minorHAnsi" w:hAnsiTheme="minorHAnsi" w:cstheme="minorHAnsi"/>
        </w:rPr>
      </w:pPr>
    </w:p>
    <w:sectPr w:rsidR="00EB3A45" w:rsidRPr="0093403A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4333" w14:textId="77777777" w:rsidR="0062012A" w:rsidRDefault="0062012A">
      <w:pPr>
        <w:spacing w:after="0" w:line="240" w:lineRule="auto"/>
      </w:pPr>
      <w:r>
        <w:separator/>
      </w:r>
    </w:p>
  </w:endnote>
  <w:endnote w:type="continuationSeparator" w:id="0">
    <w:p w14:paraId="47EA2FE0" w14:textId="77777777" w:rsidR="0062012A" w:rsidRDefault="0062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89F6" w14:textId="77777777" w:rsidR="0062012A" w:rsidRDefault="0062012A">
      <w:pPr>
        <w:spacing w:after="0" w:line="240" w:lineRule="auto"/>
      </w:pPr>
      <w:r>
        <w:separator/>
      </w:r>
    </w:p>
  </w:footnote>
  <w:footnote w:type="continuationSeparator" w:id="0">
    <w:p w14:paraId="5F5FE8DF" w14:textId="77777777" w:rsidR="0062012A" w:rsidRDefault="0062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97C1" w14:textId="77777777" w:rsidR="00BE4E48" w:rsidRDefault="00BE4E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846B1F" wp14:editId="490E6D03">
          <wp:simplePos x="0" y="0"/>
          <wp:positionH relativeFrom="column">
            <wp:posOffset>5330190</wp:posOffset>
          </wp:positionH>
          <wp:positionV relativeFrom="paragraph">
            <wp:posOffset>-439418</wp:posOffset>
          </wp:positionV>
          <wp:extent cx="1073785" cy="10737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78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A40"/>
    <w:multiLevelType w:val="multilevel"/>
    <w:tmpl w:val="E4EE3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AF381C"/>
    <w:multiLevelType w:val="multilevel"/>
    <w:tmpl w:val="A7560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15A2466"/>
    <w:multiLevelType w:val="multilevel"/>
    <w:tmpl w:val="4EFA2C90"/>
    <w:lvl w:ilvl="0">
      <w:start w:val="1"/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D438A"/>
    <w:multiLevelType w:val="multilevel"/>
    <w:tmpl w:val="9AA41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FF042D6"/>
    <w:multiLevelType w:val="multilevel"/>
    <w:tmpl w:val="B006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262039"/>
    <w:multiLevelType w:val="multilevel"/>
    <w:tmpl w:val="C3985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B531E0F"/>
    <w:multiLevelType w:val="multilevel"/>
    <w:tmpl w:val="D83C2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B7C1E00"/>
    <w:multiLevelType w:val="multilevel"/>
    <w:tmpl w:val="1BF4B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6069C6"/>
    <w:multiLevelType w:val="multilevel"/>
    <w:tmpl w:val="49BE5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51E37BE"/>
    <w:multiLevelType w:val="multilevel"/>
    <w:tmpl w:val="5B540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AB03BE1"/>
    <w:multiLevelType w:val="multilevel"/>
    <w:tmpl w:val="A8B60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8D85BB4"/>
    <w:multiLevelType w:val="multilevel"/>
    <w:tmpl w:val="BF92B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A544C28"/>
    <w:multiLevelType w:val="multilevel"/>
    <w:tmpl w:val="2CAE80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DE751CE"/>
    <w:multiLevelType w:val="multilevel"/>
    <w:tmpl w:val="255EF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45"/>
    <w:rsid w:val="000038FF"/>
    <w:rsid w:val="00067709"/>
    <w:rsid w:val="0008107B"/>
    <w:rsid w:val="000D26F3"/>
    <w:rsid w:val="000F31DA"/>
    <w:rsid w:val="00105EC4"/>
    <w:rsid w:val="00117059"/>
    <w:rsid w:val="00125609"/>
    <w:rsid w:val="0012647B"/>
    <w:rsid w:val="00182E15"/>
    <w:rsid w:val="00187A45"/>
    <w:rsid w:val="001A007E"/>
    <w:rsid w:val="001A0973"/>
    <w:rsid w:val="001C61B6"/>
    <w:rsid w:val="001D0BEE"/>
    <w:rsid w:val="002059ED"/>
    <w:rsid w:val="0021465B"/>
    <w:rsid w:val="0021720E"/>
    <w:rsid w:val="00224ADC"/>
    <w:rsid w:val="00230728"/>
    <w:rsid w:val="00234FF5"/>
    <w:rsid w:val="002403E9"/>
    <w:rsid w:val="00260D91"/>
    <w:rsid w:val="00290381"/>
    <w:rsid w:val="002A7936"/>
    <w:rsid w:val="002B02E1"/>
    <w:rsid w:val="002B60BF"/>
    <w:rsid w:val="002E15F9"/>
    <w:rsid w:val="002E19D7"/>
    <w:rsid w:val="002F1A5F"/>
    <w:rsid w:val="00321C4F"/>
    <w:rsid w:val="003444B9"/>
    <w:rsid w:val="003625C9"/>
    <w:rsid w:val="00382C94"/>
    <w:rsid w:val="004042AA"/>
    <w:rsid w:val="00407B8A"/>
    <w:rsid w:val="004230B0"/>
    <w:rsid w:val="00423ADE"/>
    <w:rsid w:val="00427CC1"/>
    <w:rsid w:val="00433978"/>
    <w:rsid w:val="00447EC6"/>
    <w:rsid w:val="00463F82"/>
    <w:rsid w:val="00472B50"/>
    <w:rsid w:val="004744B5"/>
    <w:rsid w:val="00496B2E"/>
    <w:rsid w:val="004A215F"/>
    <w:rsid w:val="004A3606"/>
    <w:rsid w:val="004A655E"/>
    <w:rsid w:val="004B529D"/>
    <w:rsid w:val="004D287C"/>
    <w:rsid w:val="005141D1"/>
    <w:rsid w:val="005161E7"/>
    <w:rsid w:val="00560877"/>
    <w:rsid w:val="00563806"/>
    <w:rsid w:val="00575273"/>
    <w:rsid w:val="00577FC9"/>
    <w:rsid w:val="00584888"/>
    <w:rsid w:val="00586744"/>
    <w:rsid w:val="0059466B"/>
    <w:rsid w:val="005C51C4"/>
    <w:rsid w:val="005E2139"/>
    <w:rsid w:val="00617DE7"/>
    <w:rsid w:val="0062012A"/>
    <w:rsid w:val="006307C5"/>
    <w:rsid w:val="00633144"/>
    <w:rsid w:val="00672B11"/>
    <w:rsid w:val="006802E3"/>
    <w:rsid w:val="00685A8B"/>
    <w:rsid w:val="006A2BAE"/>
    <w:rsid w:val="006B47BC"/>
    <w:rsid w:val="006E079D"/>
    <w:rsid w:val="006E311C"/>
    <w:rsid w:val="006E73FA"/>
    <w:rsid w:val="006F030D"/>
    <w:rsid w:val="00706A6D"/>
    <w:rsid w:val="007076DA"/>
    <w:rsid w:val="0075023F"/>
    <w:rsid w:val="00754CAA"/>
    <w:rsid w:val="00760BBA"/>
    <w:rsid w:val="0076152B"/>
    <w:rsid w:val="00773086"/>
    <w:rsid w:val="007B2949"/>
    <w:rsid w:val="007C0D78"/>
    <w:rsid w:val="007D3184"/>
    <w:rsid w:val="007D5980"/>
    <w:rsid w:val="007E03E1"/>
    <w:rsid w:val="00854414"/>
    <w:rsid w:val="0085584F"/>
    <w:rsid w:val="00877287"/>
    <w:rsid w:val="0088172C"/>
    <w:rsid w:val="008B0F82"/>
    <w:rsid w:val="008D0F0C"/>
    <w:rsid w:val="008E608D"/>
    <w:rsid w:val="00900036"/>
    <w:rsid w:val="009149CF"/>
    <w:rsid w:val="00916FE2"/>
    <w:rsid w:val="009233B8"/>
    <w:rsid w:val="0093403A"/>
    <w:rsid w:val="00942D76"/>
    <w:rsid w:val="009443CB"/>
    <w:rsid w:val="0094666F"/>
    <w:rsid w:val="00981C79"/>
    <w:rsid w:val="009B7941"/>
    <w:rsid w:val="009B7B6A"/>
    <w:rsid w:val="009D17D9"/>
    <w:rsid w:val="009E5655"/>
    <w:rsid w:val="009F43D8"/>
    <w:rsid w:val="00A07072"/>
    <w:rsid w:val="00A12AA0"/>
    <w:rsid w:val="00A542F7"/>
    <w:rsid w:val="00A5432B"/>
    <w:rsid w:val="00A65D60"/>
    <w:rsid w:val="00AB3A28"/>
    <w:rsid w:val="00AB4E91"/>
    <w:rsid w:val="00AD3154"/>
    <w:rsid w:val="00B05FBD"/>
    <w:rsid w:val="00B15336"/>
    <w:rsid w:val="00B31639"/>
    <w:rsid w:val="00B43757"/>
    <w:rsid w:val="00B73B71"/>
    <w:rsid w:val="00BE4E48"/>
    <w:rsid w:val="00C05909"/>
    <w:rsid w:val="00C37B77"/>
    <w:rsid w:val="00C5674F"/>
    <w:rsid w:val="00C60FAE"/>
    <w:rsid w:val="00C61841"/>
    <w:rsid w:val="00C65626"/>
    <w:rsid w:val="00C8587F"/>
    <w:rsid w:val="00CC65E6"/>
    <w:rsid w:val="00CF5101"/>
    <w:rsid w:val="00D008A1"/>
    <w:rsid w:val="00D257FE"/>
    <w:rsid w:val="00D41398"/>
    <w:rsid w:val="00D42DE5"/>
    <w:rsid w:val="00D5387D"/>
    <w:rsid w:val="00D60A03"/>
    <w:rsid w:val="00D66E1A"/>
    <w:rsid w:val="00D7353A"/>
    <w:rsid w:val="00D81AD0"/>
    <w:rsid w:val="00DA0559"/>
    <w:rsid w:val="00DA5B86"/>
    <w:rsid w:val="00DA6C1D"/>
    <w:rsid w:val="00DA6E54"/>
    <w:rsid w:val="00DB089E"/>
    <w:rsid w:val="00DB093A"/>
    <w:rsid w:val="00DE3033"/>
    <w:rsid w:val="00E03DCC"/>
    <w:rsid w:val="00E22616"/>
    <w:rsid w:val="00E23ABD"/>
    <w:rsid w:val="00E37DBE"/>
    <w:rsid w:val="00E64F9A"/>
    <w:rsid w:val="00E65638"/>
    <w:rsid w:val="00E66454"/>
    <w:rsid w:val="00E66A53"/>
    <w:rsid w:val="00E9777E"/>
    <w:rsid w:val="00EB3A45"/>
    <w:rsid w:val="00EC7480"/>
    <w:rsid w:val="00ED73A5"/>
    <w:rsid w:val="00F05597"/>
    <w:rsid w:val="00F12AF5"/>
    <w:rsid w:val="00F12CEE"/>
    <w:rsid w:val="00F13F74"/>
    <w:rsid w:val="00F24D68"/>
    <w:rsid w:val="00F67907"/>
    <w:rsid w:val="00F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F188"/>
  <w15:docId w15:val="{03FFC53E-F283-482B-B9D6-5431572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AD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4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AD1"/>
    <w:rPr>
      <w:rFonts w:ascii="Arial" w:hAnsi="Arial"/>
      <w:sz w:val="24"/>
    </w:rPr>
  </w:style>
  <w:style w:type="paragraph" w:styleId="Sinespaciado">
    <w:name w:val="No Spacing"/>
    <w:uiPriority w:val="1"/>
    <w:qFormat/>
    <w:rsid w:val="00D54AD1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D54AD1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uiPriority w:val="1"/>
    <w:qFormat/>
    <w:rsid w:val="00D54AD1"/>
    <w:pPr>
      <w:widowControl w:val="0"/>
      <w:autoSpaceDE w:val="0"/>
      <w:autoSpaceDN w:val="0"/>
      <w:spacing w:after="0" w:line="240" w:lineRule="auto"/>
      <w:jc w:val="left"/>
    </w:pPr>
    <w:rPr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AD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D54AD1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AB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47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E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E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E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47EC6"/>
    <w:pPr>
      <w:spacing w:after="0" w:line="240" w:lineRule="auto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2172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cus.universidadeuropea.es/bitstream/handle/11268/1750/46_Gamificacion.pdf?sequence=2&amp;isAllowed=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ovaciondocente.udd.cl/files/2020/08/flipped-learn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dos-nesesitan-tener-las-tic.blogspot.com/2013/09/importancia-de-las-tic-en-la-educacio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ecd.org/education/ceri/The%20Nature%20of%20Learning.Practitioner%20Guide.ES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servatorio.tec.mx/edutrendsa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gxj7kCRZkLPnmZnTHHmBZcYBUw==">AMUW2mVSAQr2hX7I/5BxSVk/fjxXa0jGGdyeu6ND37EqYOXjHpfQ0vVXQy/PTRZzqESEejJ/xoNSxxOsVLC8iPKBMspLymvtnOFpqBNk0grPxAvJAfWpg8Rxkm6nfhZER7uQMq4CwTpt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2793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Largo Ferández</dc:creator>
  <cp:lastModifiedBy>Mauricio Correa</cp:lastModifiedBy>
  <cp:revision>116</cp:revision>
  <dcterms:created xsi:type="dcterms:W3CDTF">2020-12-04T15:27:00Z</dcterms:created>
  <dcterms:modified xsi:type="dcterms:W3CDTF">2020-12-12T21:18:00Z</dcterms:modified>
</cp:coreProperties>
</file>